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F1DA7" w14:textId="62C172CC" w:rsidR="004955D2" w:rsidRDefault="004955D2" w:rsidP="004955D2">
      <w:pPr>
        <w:rPr>
          <w:rFonts w:cs="Arial"/>
          <w:b/>
        </w:rPr>
      </w:pPr>
    </w:p>
    <w:p w14:paraId="325DE1DD" w14:textId="77777777" w:rsidR="004955D2" w:rsidRDefault="004955D2" w:rsidP="004955D2">
      <w:pPr>
        <w:rPr>
          <w:rFonts w:cs="Arial"/>
          <w:b/>
        </w:rPr>
      </w:pPr>
    </w:p>
    <w:p w14:paraId="3C9EDEEF" w14:textId="3801BF92" w:rsidR="004955D2" w:rsidRPr="0001419C" w:rsidRDefault="004955D2" w:rsidP="004955D2">
      <w:pPr>
        <w:rPr>
          <w:rFonts w:cs="Arial"/>
          <w:b/>
        </w:rPr>
      </w:pPr>
      <w:r w:rsidRPr="0001419C">
        <w:rPr>
          <w:noProof/>
        </w:rPr>
        <w:drawing>
          <wp:anchor distT="0" distB="0" distL="114300" distR="114300" simplePos="0" relativeHeight="251659264" behindDoc="0" locked="0" layoutInCell="1" allowOverlap="1" wp14:anchorId="150C595E" wp14:editId="15CD34CE">
            <wp:simplePos x="0" y="0"/>
            <wp:positionH relativeFrom="column">
              <wp:posOffset>846455</wp:posOffset>
            </wp:positionH>
            <wp:positionV relativeFrom="paragraph">
              <wp:posOffset>81915</wp:posOffset>
            </wp:positionV>
            <wp:extent cx="4888865" cy="15601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8865" cy="156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B498C" w14:textId="77777777" w:rsidR="004955D2" w:rsidRPr="0001419C" w:rsidRDefault="004955D2" w:rsidP="004955D2">
      <w:pPr>
        <w:rPr>
          <w:rFonts w:cs="Arial"/>
          <w:b/>
          <w:color w:val="6E9699"/>
        </w:rPr>
      </w:pPr>
    </w:p>
    <w:p w14:paraId="38A147B7" w14:textId="77777777" w:rsidR="004955D2" w:rsidRPr="0001419C" w:rsidRDefault="004955D2" w:rsidP="004955D2">
      <w:pPr>
        <w:rPr>
          <w:rFonts w:cs="Arial"/>
          <w:b/>
          <w:color w:val="6E9699"/>
        </w:rPr>
      </w:pPr>
    </w:p>
    <w:p w14:paraId="1E4918BD" w14:textId="77777777" w:rsidR="004955D2" w:rsidRPr="0001419C" w:rsidRDefault="004955D2" w:rsidP="004955D2">
      <w:pPr>
        <w:rPr>
          <w:rFonts w:cs="Arial"/>
          <w:b/>
          <w:color w:val="6E9699"/>
        </w:rPr>
      </w:pPr>
    </w:p>
    <w:p w14:paraId="7546DBA8" w14:textId="77777777" w:rsidR="004955D2" w:rsidRPr="0001419C" w:rsidRDefault="004955D2" w:rsidP="004955D2">
      <w:pPr>
        <w:rPr>
          <w:rFonts w:cs="Arial"/>
          <w:b/>
          <w:color w:val="6E9699"/>
        </w:rPr>
      </w:pPr>
    </w:p>
    <w:p w14:paraId="3A65A36F" w14:textId="77777777" w:rsidR="004955D2" w:rsidRPr="0001419C" w:rsidRDefault="004955D2" w:rsidP="004955D2">
      <w:pPr>
        <w:rPr>
          <w:rFonts w:cs="Arial"/>
          <w:b/>
          <w:color w:val="6E9699"/>
        </w:rPr>
      </w:pPr>
    </w:p>
    <w:p w14:paraId="683BA646" w14:textId="77777777" w:rsidR="004955D2" w:rsidRPr="0001419C" w:rsidRDefault="004955D2" w:rsidP="004955D2">
      <w:pPr>
        <w:rPr>
          <w:rFonts w:cs="Arial"/>
          <w:b/>
          <w:color w:val="6E9699"/>
        </w:rPr>
      </w:pPr>
    </w:p>
    <w:p w14:paraId="5366BA2C" w14:textId="1515E280" w:rsidR="004955D2" w:rsidRPr="0001419C" w:rsidRDefault="00482B26" w:rsidP="00482B26">
      <w:pPr>
        <w:tabs>
          <w:tab w:val="left" w:pos="9060"/>
        </w:tabs>
        <w:rPr>
          <w:color w:val="262626"/>
        </w:rPr>
      </w:pPr>
      <w:r>
        <w:rPr>
          <w:color w:val="262626"/>
        </w:rPr>
        <w:tab/>
      </w:r>
    </w:p>
    <w:p w14:paraId="270115A8" w14:textId="77777777" w:rsidR="004955D2" w:rsidRPr="0001419C" w:rsidRDefault="004955D2" w:rsidP="004955D2">
      <w:pPr>
        <w:tabs>
          <w:tab w:val="center" w:pos="4680"/>
          <w:tab w:val="left" w:pos="5040"/>
          <w:tab w:val="left" w:pos="5760"/>
          <w:tab w:val="right" w:pos="9360"/>
        </w:tabs>
        <w:rPr>
          <w:color w:val="262626"/>
        </w:rPr>
      </w:pPr>
    </w:p>
    <w:p w14:paraId="6FA8A88B" w14:textId="77777777" w:rsidR="004955D2" w:rsidRPr="0001419C" w:rsidRDefault="004955D2" w:rsidP="004955D2">
      <w:pPr>
        <w:tabs>
          <w:tab w:val="center" w:pos="4680"/>
          <w:tab w:val="left" w:pos="5040"/>
          <w:tab w:val="left" w:pos="5760"/>
          <w:tab w:val="right" w:pos="9360"/>
        </w:tabs>
        <w:rPr>
          <w:color w:val="262626"/>
        </w:rPr>
      </w:pPr>
    </w:p>
    <w:p w14:paraId="3456C685" w14:textId="1D9FEC38" w:rsidR="004955D2" w:rsidRPr="00B71626" w:rsidRDefault="00383BCB" w:rsidP="004955D2">
      <w:pPr>
        <w:jc w:val="center"/>
        <w:rPr>
          <w:rFonts w:cs="Arial"/>
          <w:b/>
          <w:color w:val="6E9699"/>
          <w:sz w:val="32"/>
          <w:szCs w:val="32"/>
        </w:rPr>
      </w:pPr>
      <w:r w:rsidRPr="00B71626">
        <w:rPr>
          <w:rFonts w:cs="Arial"/>
          <w:b/>
          <w:color w:val="6E9699"/>
          <w:sz w:val="32"/>
          <w:szCs w:val="32"/>
        </w:rPr>
        <w:t>Housing</w:t>
      </w:r>
      <w:r w:rsidR="004955D2" w:rsidRPr="00B71626">
        <w:rPr>
          <w:rFonts w:cs="Arial"/>
          <w:b/>
          <w:color w:val="6E9699"/>
          <w:sz w:val="32"/>
          <w:szCs w:val="32"/>
        </w:rPr>
        <w:t xml:space="preserve"> Division</w:t>
      </w:r>
    </w:p>
    <w:p w14:paraId="000AB70F" w14:textId="77777777" w:rsidR="004955D2" w:rsidRPr="0001419C" w:rsidRDefault="004955D2" w:rsidP="004955D2">
      <w:pPr>
        <w:tabs>
          <w:tab w:val="center" w:pos="4680"/>
          <w:tab w:val="left" w:pos="5040"/>
          <w:tab w:val="left" w:pos="5760"/>
          <w:tab w:val="right" w:pos="9360"/>
        </w:tabs>
        <w:rPr>
          <w:color w:val="262626"/>
        </w:rPr>
      </w:pPr>
    </w:p>
    <w:p w14:paraId="361D6CA7" w14:textId="77777777" w:rsidR="004955D2" w:rsidRPr="0001419C" w:rsidRDefault="004955D2" w:rsidP="004955D2">
      <w:pPr>
        <w:tabs>
          <w:tab w:val="center" w:pos="4680"/>
          <w:tab w:val="left" w:pos="5040"/>
          <w:tab w:val="left" w:pos="5760"/>
          <w:tab w:val="right" w:pos="9360"/>
        </w:tabs>
        <w:rPr>
          <w:color w:val="262626"/>
        </w:rPr>
      </w:pPr>
    </w:p>
    <w:p w14:paraId="21DE10F9" w14:textId="34306A88" w:rsidR="004955D2" w:rsidRDefault="004955D2" w:rsidP="004955D2">
      <w:pPr>
        <w:tabs>
          <w:tab w:val="center" w:pos="4680"/>
          <w:tab w:val="left" w:pos="5040"/>
          <w:tab w:val="left" w:pos="5760"/>
          <w:tab w:val="right" w:pos="9360"/>
        </w:tabs>
        <w:rPr>
          <w:color w:val="262626"/>
        </w:rPr>
      </w:pPr>
    </w:p>
    <w:p w14:paraId="4073A09F" w14:textId="2EE5DCF6" w:rsidR="00A338D7" w:rsidRDefault="00A338D7" w:rsidP="004955D2">
      <w:pPr>
        <w:tabs>
          <w:tab w:val="center" w:pos="4680"/>
          <w:tab w:val="left" w:pos="5040"/>
          <w:tab w:val="left" w:pos="5760"/>
          <w:tab w:val="right" w:pos="9360"/>
        </w:tabs>
        <w:rPr>
          <w:color w:val="262626"/>
        </w:rPr>
      </w:pPr>
    </w:p>
    <w:p w14:paraId="435AA41B" w14:textId="77777777" w:rsidR="00A338D7" w:rsidRPr="0001419C" w:rsidRDefault="00A338D7" w:rsidP="004955D2">
      <w:pPr>
        <w:tabs>
          <w:tab w:val="center" w:pos="4680"/>
          <w:tab w:val="left" w:pos="5040"/>
          <w:tab w:val="left" w:pos="5760"/>
          <w:tab w:val="right" w:pos="9360"/>
        </w:tabs>
        <w:rPr>
          <w:color w:val="262626"/>
        </w:rPr>
      </w:pPr>
    </w:p>
    <w:p w14:paraId="5F3DDA73" w14:textId="0F4E399D" w:rsidR="004955D2" w:rsidRPr="0001419C" w:rsidRDefault="004955D2" w:rsidP="00A338D7">
      <w:pPr>
        <w:jc w:val="center"/>
        <w:rPr>
          <w:rFonts w:cs="Arial"/>
          <w:b/>
        </w:rPr>
      </w:pPr>
    </w:p>
    <w:p w14:paraId="4986D03E" w14:textId="16F676E2" w:rsidR="00F97346" w:rsidRDefault="00F97346" w:rsidP="004955D2">
      <w:pPr>
        <w:jc w:val="center"/>
        <w:rPr>
          <w:rFonts w:cs="Arial"/>
          <w:b/>
          <w:sz w:val="28"/>
          <w:szCs w:val="28"/>
        </w:rPr>
      </w:pPr>
      <w:r>
        <w:rPr>
          <w:rFonts w:cs="Arial"/>
          <w:b/>
          <w:sz w:val="28"/>
          <w:szCs w:val="28"/>
        </w:rPr>
        <w:t>HOME Investment Partnerships Program (HOME)</w:t>
      </w:r>
    </w:p>
    <w:p w14:paraId="083B72CE" w14:textId="1F8EB65A" w:rsidR="0031430F" w:rsidRDefault="00CF7567" w:rsidP="004955D2">
      <w:pPr>
        <w:jc w:val="center"/>
        <w:rPr>
          <w:rFonts w:cs="Arial"/>
          <w:b/>
          <w:sz w:val="28"/>
          <w:szCs w:val="28"/>
        </w:rPr>
      </w:pPr>
      <w:r>
        <w:rPr>
          <w:rFonts w:cs="Arial"/>
          <w:b/>
          <w:sz w:val="28"/>
          <w:szCs w:val="28"/>
        </w:rPr>
        <w:t>and</w:t>
      </w:r>
    </w:p>
    <w:p w14:paraId="62F25E3E" w14:textId="747FAF9F" w:rsidR="004955D2" w:rsidRPr="00511E95" w:rsidRDefault="004955D2" w:rsidP="004955D2">
      <w:pPr>
        <w:jc w:val="center"/>
        <w:rPr>
          <w:rFonts w:cs="Arial"/>
          <w:b/>
          <w:sz w:val="28"/>
          <w:szCs w:val="28"/>
        </w:rPr>
      </w:pPr>
      <w:r w:rsidRPr="00511E95">
        <w:rPr>
          <w:rFonts w:cs="Arial"/>
          <w:b/>
          <w:sz w:val="28"/>
          <w:szCs w:val="28"/>
        </w:rPr>
        <w:t>Housing Trust Fund Program</w:t>
      </w:r>
      <w:r w:rsidR="00DF4CB5">
        <w:rPr>
          <w:rFonts w:cs="Arial"/>
          <w:b/>
          <w:sz w:val="28"/>
          <w:szCs w:val="28"/>
        </w:rPr>
        <w:t xml:space="preserve"> (HTF)</w:t>
      </w:r>
    </w:p>
    <w:p w14:paraId="07166305" w14:textId="77777777" w:rsidR="004955D2" w:rsidRPr="00511E95" w:rsidRDefault="004955D2" w:rsidP="004955D2">
      <w:pPr>
        <w:jc w:val="center"/>
        <w:rPr>
          <w:rFonts w:cs="Arial"/>
          <w:b/>
          <w:sz w:val="28"/>
          <w:szCs w:val="28"/>
        </w:rPr>
      </w:pPr>
    </w:p>
    <w:p w14:paraId="00E158EA" w14:textId="249B77CD" w:rsidR="004955D2" w:rsidRPr="00511E95" w:rsidRDefault="00D639D1" w:rsidP="004955D2">
      <w:pPr>
        <w:jc w:val="center"/>
        <w:rPr>
          <w:rFonts w:cs="Arial"/>
          <w:b/>
          <w:sz w:val="28"/>
          <w:szCs w:val="28"/>
        </w:rPr>
      </w:pPr>
      <w:r>
        <w:rPr>
          <w:rFonts w:cs="Arial"/>
          <w:b/>
          <w:sz w:val="28"/>
          <w:szCs w:val="28"/>
        </w:rPr>
        <w:t>Affordable</w:t>
      </w:r>
      <w:r w:rsidR="004955D2" w:rsidRPr="00511E95">
        <w:rPr>
          <w:rFonts w:cs="Arial"/>
          <w:b/>
          <w:sz w:val="28"/>
          <w:szCs w:val="28"/>
        </w:rPr>
        <w:t xml:space="preserve"> Housing </w:t>
      </w:r>
      <w:r>
        <w:rPr>
          <w:rFonts w:cs="Arial"/>
          <w:b/>
          <w:sz w:val="28"/>
          <w:szCs w:val="28"/>
        </w:rPr>
        <w:t xml:space="preserve">Development </w:t>
      </w:r>
      <w:r w:rsidR="004955D2">
        <w:rPr>
          <w:rFonts w:cs="Arial"/>
          <w:b/>
          <w:sz w:val="28"/>
          <w:szCs w:val="28"/>
        </w:rPr>
        <w:t>Grant Administration</w:t>
      </w:r>
      <w:r w:rsidR="004955D2" w:rsidRPr="00511E95">
        <w:rPr>
          <w:rFonts w:cs="Arial"/>
          <w:b/>
          <w:sz w:val="28"/>
          <w:szCs w:val="28"/>
        </w:rPr>
        <w:t xml:space="preserve"> </w:t>
      </w:r>
      <w:r w:rsidR="00EE6B24">
        <w:rPr>
          <w:rFonts w:cs="Arial"/>
          <w:b/>
          <w:sz w:val="28"/>
          <w:szCs w:val="28"/>
        </w:rPr>
        <w:t>Manual</w:t>
      </w:r>
    </w:p>
    <w:p w14:paraId="601CAEEB" w14:textId="77777777" w:rsidR="004955D2" w:rsidRPr="00511E95" w:rsidRDefault="004955D2" w:rsidP="004955D2">
      <w:pPr>
        <w:jc w:val="center"/>
        <w:rPr>
          <w:rFonts w:cs="Arial"/>
          <w:b/>
          <w:sz w:val="28"/>
          <w:szCs w:val="28"/>
        </w:rPr>
      </w:pPr>
    </w:p>
    <w:p w14:paraId="476F6A21" w14:textId="77777777" w:rsidR="004955D2" w:rsidRPr="00511E95" w:rsidRDefault="004955D2" w:rsidP="004955D2">
      <w:pPr>
        <w:jc w:val="center"/>
        <w:rPr>
          <w:rFonts w:cs="Arial"/>
          <w:b/>
          <w:sz w:val="28"/>
          <w:szCs w:val="28"/>
        </w:rPr>
      </w:pPr>
    </w:p>
    <w:p w14:paraId="1847437D" w14:textId="144777FC" w:rsidR="004955D2" w:rsidRDefault="004955D2" w:rsidP="004955D2">
      <w:pPr>
        <w:jc w:val="center"/>
        <w:rPr>
          <w:rFonts w:cs="Arial"/>
          <w:b/>
          <w:sz w:val="28"/>
          <w:szCs w:val="28"/>
        </w:rPr>
      </w:pPr>
    </w:p>
    <w:p w14:paraId="14D2B027" w14:textId="77777777" w:rsidR="00F97346" w:rsidRPr="00511E95" w:rsidRDefault="00F97346" w:rsidP="004955D2">
      <w:pPr>
        <w:jc w:val="center"/>
        <w:rPr>
          <w:rFonts w:cs="Arial"/>
          <w:b/>
          <w:sz w:val="28"/>
          <w:szCs w:val="28"/>
        </w:rPr>
      </w:pPr>
    </w:p>
    <w:p w14:paraId="4D7D176A" w14:textId="77777777" w:rsidR="004955D2" w:rsidRPr="00511E95" w:rsidRDefault="004955D2" w:rsidP="004955D2">
      <w:pPr>
        <w:jc w:val="center"/>
        <w:rPr>
          <w:rFonts w:cs="Arial"/>
          <w:b/>
          <w:sz w:val="28"/>
          <w:szCs w:val="28"/>
        </w:rPr>
      </w:pPr>
    </w:p>
    <w:p w14:paraId="52F824C2" w14:textId="77777777" w:rsidR="004955D2" w:rsidRPr="00511E95" w:rsidRDefault="004955D2" w:rsidP="004955D2">
      <w:pPr>
        <w:tabs>
          <w:tab w:val="left" w:pos="6180"/>
        </w:tabs>
        <w:rPr>
          <w:rFonts w:cs="Arial"/>
          <w:b/>
          <w:color w:val="6E9699"/>
          <w:sz w:val="28"/>
          <w:szCs w:val="28"/>
        </w:rPr>
      </w:pPr>
    </w:p>
    <w:p w14:paraId="14A71752" w14:textId="77777777" w:rsidR="004955D2" w:rsidRPr="00511E95" w:rsidRDefault="004955D2" w:rsidP="004955D2">
      <w:pPr>
        <w:rPr>
          <w:rFonts w:cs="Arial"/>
          <w:b/>
          <w:color w:val="6E9699"/>
          <w:sz w:val="28"/>
          <w:szCs w:val="28"/>
        </w:rPr>
      </w:pPr>
    </w:p>
    <w:p w14:paraId="69366D64" w14:textId="533EA3E6" w:rsidR="004955D2" w:rsidRDefault="004955D2" w:rsidP="004955D2">
      <w:pPr>
        <w:rPr>
          <w:rFonts w:cs="Arial"/>
          <w:b/>
          <w:color w:val="6E9699"/>
          <w:sz w:val="28"/>
          <w:szCs w:val="28"/>
        </w:rPr>
      </w:pPr>
    </w:p>
    <w:p w14:paraId="252286F9" w14:textId="38A0BED2" w:rsidR="00DD1402" w:rsidRDefault="00DD1402" w:rsidP="004955D2">
      <w:pPr>
        <w:rPr>
          <w:rFonts w:cs="Arial"/>
          <w:b/>
          <w:color w:val="6E9699"/>
          <w:sz w:val="28"/>
          <w:szCs w:val="28"/>
        </w:rPr>
      </w:pPr>
    </w:p>
    <w:p w14:paraId="09C55941" w14:textId="77777777" w:rsidR="00DD1402" w:rsidRPr="00511E95" w:rsidRDefault="00DD1402" w:rsidP="004955D2">
      <w:pPr>
        <w:rPr>
          <w:rFonts w:cs="Arial"/>
          <w:b/>
          <w:color w:val="6E9699"/>
          <w:sz w:val="28"/>
          <w:szCs w:val="28"/>
        </w:rPr>
      </w:pPr>
    </w:p>
    <w:p w14:paraId="6B4E6E1B" w14:textId="09505CB7" w:rsidR="004955D2" w:rsidRPr="00B71626" w:rsidRDefault="00F512BC" w:rsidP="004955D2">
      <w:pPr>
        <w:jc w:val="center"/>
        <w:rPr>
          <w:rFonts w:cs="Arial"/>
          <w:b/>
          <w:color w:val="6E9699"/>
          <w:sz w:val="24"/>
          <w:szCs w:val="24"/>
        </w:rPr>
      </w:pPr>
      <w:hyperlink r:id="rId9" w:history="1">
        <w:r w:rsidR="008819D3" w:rsidRPr="00B71626">
          <w:rPr>
            <w:rStyle w:val="Hyperlink"/>
            <w:rFonts w:cs="Arial"/>
            <w:b/>
            <w:color w:val="6E9699"/>
            <w:sz w:val="24"/>
            <w:szCs w:val="24"/>
            <w:u w:val="none"/>
          </w:rPr>
          <w:t>Housing@mt.gov</w:t>
        </w:r>
      </w:hyperlink>
    </w:p>
    <w:p w14:paraId="3AE2F845" w14:textId="77777777" w:rsidR="004955D2" w:rsidRPr="00B71626" w:rsidRDefault="004955D2" w:rsidP="004955D2">
      <w:pPr>
        <w:rPr>
          <w:rFonts w:cs="Arial"/>
          <w:b/>
          <w:color w:val="6E9699"/>
          <w:sz w:val="24"/>
          <w:szCs w:val="24"/>
        </w:rPr>
      </w:pPr>
    </w:p>
    <w:p w14:paraId="36182E00" w14:textId="3851AD10" w:rsidR="0031430F" w:rsidRPr="00B71626" w:rsidRDefault="00F512BC" w:rsidP="004955D2">
      <w:pPr>
        <w:tabs>
          <w:tab w:val="left" w:pos="720"/>
          <w:tab w:val="center" w:pos="4680"/>
          <w:tab w:val="left" w:pos="7290"/>
          <w:tab w:val="right" w:pos="9360"/>
        </w:tabs>
        <w:jc w:val="center"/>
        <w:rPr>
          <w:rStyle w:val="Hyperlink"/>
          <w:sz w:val="24"/>
          <w:szCs w:val="24"/>
        </w:rPr>
      </w:pPr>
      <w:hyperlink r:id="rId10" w:history="1">
        <w:r w:rsidR="00C33564" w:rsidRPr="00B71626">
          <w:rPr>
            <w:rStyle w:val="Hyperlink"/>
            <w:sz w:val="24"/>
            <w:szCs w:val="24"/>
          </w:rPr>
          <w:t>https://housing.mt.gov/Multifamily-Development/HOME-Program</w:t>
        </w:r>
      </w:hyperlink>
    </w:p>
    <w:p w14:paraId="5CB97D2B" w14:textId="77777777" w:rsidR="00C33564" w:rsidRPr="00B71626" w:rsidRDefault="00C33564" w:rsidP="004955D2">
      <w:pPr>
        <w:tabs>
          <w:tab w:val="left" w:pos="720"/>
          <w:tab w:val="center" w:pos="4680"/>
          <w:tab w:val="left" w:pos="7290"/>
          <w:tab w:val="right" w:pos="9360"/>
        </w:tabs>
        <w:jc w:val="center"/>
        <w:rPr>
          <w:rStyle w:val="Hyperlink"/>
          <w:sz w:val="24"/>
          <w:szCs w:val="24"/>
        </w:rPr>
      </w:pPr>
    </w:p>
    <w:p w14:paraId="305B4FA6" w14:textId="5CB24E4C" w:rsidR="004955D2" w:rsidRPr="00B71626" w:rsidRDefault="00D861AA" w:rsidP="004955D2">
      <w:pPr>
        <w:tabs>
          <w:tab w:val="left" w:pos="720"/>
          <w:tab w:val="center" w:pos="4680"/>
          <w:tab w:val="left" w:pos="7290"/>
          <w:tab w:val="right" w:pos="9360"/>
        </w:tabs>
        <w:jc w:val="center"/>
        <w:rPr>
          <w:sz w:val="24"/>
          <w:szCs w:val="24"/>
        </w:rPr>
      </w:pPr>
      <w:r w:rsidRPr="00B71626">
        <w:rPr>
          <w:rStyle w:val="Hyperlink"/>
          <w:sz w:val="24"/>
          <w:szCs w:val="24"/>
        </w:rPr>
        <w:t>h</w:t>
      </w:r>
      <w:r w:rsidR="00657698" w:rsidRPr="00B71626">
        <w:rPr>
          <w:rStyle w:val="Hyperlink"/>
          <w:sz w:val="24"/>
          <w:szCs w:val="24"/>
        </w:rPr>
        <w:t>ttps://housing.mt.gov/</w:t>
      </w:r>
      <w:hyperlink r:id="rId11" w:history="1">
        <w:r w:rsidR="00657698" w:rsidRPr="00B71626">
          <w:rPr>
            <w:rStyle w:val="Hyperlink"/>
            <w:sz w:val="24"/>
            <w:szCs w:val="24"/>
          </w:rPr>
          <w:t>Multifamily</w:t>
        </w:r>
      </w:hyperlink>
      <w:r w:rsidR="00657698" w:rsidRPr="00B71626">
        <w:rPr>
          <w:rStyle w:val="Hyperlink"/>
          <w:sz w:val="24"/>
          <w:szCs w:val="24"/>
        </w:rPr>
        <w:t>-Development/Housing-Trust-Fund</w:t>
      </w:r>
    </w:p>
    <w:p w14:paraId="642D4D30" w14:textId="72FDD9B8" w:rsidR="004955D2" w:rsidRDefault="004955D2" w:rsidP="004955D2">
      <w:pPr>
        <w:rPr>
          <w:b/>
        </w:rPr>
      </w:pPr>
    </w:p>
    <w:p w14:paraId="0F965026" w14:textId="4DC15F79" w:rsidR="00DD1402" w:rsidRDefault="00DD1402" w:rsidP="004955D2">
      <w:pPr>
        <w:rPr>
          <w:b/>
        </w:rPr>
      </w:pPr>
    </w:p>
    <w:p w14:paraId="0E787EB9" w14:textId="3FA249E9" w:rsidR="008D2ADD" w:rsidRDefault="008D2ADD" w:rsidP="004955D2">
      <w:pPr>
        <w:rPr>
          <w:b/>
        </w:rPr>
      </w:pPr>
    </w:p>
    <w:p w14:paraId="4FFA4D28" w14:textId="506EC562" w:rsidR="008D2ADD" w:rsidRDefault="008D2ADD" w:rsidP="004955D2">
      <w:pPr>
        <w:rPr>
          <w:b/>
        </w:rPr>
      </w:pPr>
    </w:p>
    <w:p w14:paraId="44970FE0" w14:textId="7248E4F4" w:rsidR="008D2ADD" w:rsidRDefault="008D2ADD" w:rsidP="004955D2">
      <w:pPr>
        <w:rPr>
          <w:b/>
        </w:rPr>
      </w:pPr>
    </w:p>
    <w:p w14:paraId="71846A03" w14:textId="7FE3DB37" w:rsidR="008D2ADD" w:rsidRDefault="008D2ADD" w:rsidP="004955D2">
      <w:pPr>
        <w:rPr>
          <w:b/>
        </w:rPr>
      </w:pPr>
    </w:p>
    <w:p w14:paraId="635DBCFF" w14:textId="1E2871C2" w:rsidR="008D2ADD" w:rsidRDefault="008D2ADD" w:rsidP="004955D2">
      <w:pPr>
        <w:rPr>
          <w:b/>
        </w:rPr>
      </w:pPr>
    </w:p>
    <w:p w14:paraId="3A2A6545" w14:textId="77777777" w:rsidR="008D2ADD" w:rsidRDefault="008D2ADD" w:rsidP="008D2ADD">
      <w:pPr>
        <w:spacing w:after="160" w:line="259" w:lineRule="auto"/>
        <w:rPr>
          <w:rFonts w:cstheme="minorHAnsi"/>
          <w:b/>
          <w:bCs/>
        </w:rPr>
      </w:pPr>
    </w:p>
    <w:p w14:paraId="10A0E144" w14:textId="77777777" w:rsidR="008D2ADD" w:rsidRDefault="008D2ADD" w:rsidP="004955D2">
      <w:pPr>
        <w:rPr>
          <w:b/>
        </w:rPr>
      </w:pPr>
    </w:p>
    <w:p w14:paraId="38F71A62" w14:textId="77777777" w:rsidR="004955D2" w:rsidRDefault="004955D2" w:rsidP="004955D2">
      <w:pPr>
        <w:rPr>
          <w:b/>
        </w:rPr>
      </w:pPr>
    </w:p>
    <w:p w14:paraId="7ABBE34F" w14:textId="77777777" w:rsidR="004955D2" w:rsidRPr="0001419C" w:rsidRDefault="004955D2" w:rsidP="004955D2">
      <w:pPr>
        <w:rPr>
          <w:b/>
        </w:rPr>
        <w:sectPr w:rsidR="004955D2" w:rsidRPr="0001419C" w:rsidSect="00E1159E">
          <w:headerReference w:type="first" r:id="rId12"/>
          <w:pgSz w:w="12240" w:h="15840"/>
          <w:pgMar w:top="1440" w:right="810" w:bottom="1440" w:left="810" w:header="720" w:footer="720" w:gutter="0"/>
          <w:cols w:space="720"/>
          <w:docGrid w:linePitch="360"/>
        </w:sectPr>
      </w:pPr>
    </w:p>
    <w:p w14:paraId="5003DF14" w14:textId="77777777" w:rsidR="00994929" w:rsidRDefault="00994929" w:rsidP="00323432">
      <w:pPr>
        <w:pStyle w:val="Heading1"/>
      </w:pPr>
      <w:bookmarkStart w:id="0" w:name="_Toc87432738"/>
      <w:r>
        <w:lastRenderedPageBreak/>
        <w:t>Acronyms and Abbreviations</w:t>
      </w:r>
      <w:bookmarkEnd w:id="0"/>
    </w:p>
    <w:tbl>
      <w:tblPr>
        <w:tblStyle w:val="TableGrid"/>
        <w:tblW w:w="0" w:type="auto"/>
        <w:tblLook w:val="04A0" w:firstRow="1" w:lastRow="0" w:firstColumn="1" w:lastColumn="0" w:noHBand="0" w:noVBand="1"/>
      </w:tblPr>
      <w:tblGrid>
        <w:gridCol w:w="2515"/>
        <w:gridCol w:w="6835"/>
      </w:tblGrid>
      <w:tr w:rsidR="00BB67D7" w14:paraId="4715AE82" w14:textId="77777777" w:rsidTr="005328B1">
        <w:trPr>
          <w:tblHeader/>
        </w:trPr>
        <w:tc>
          <w:tcPr>
            <w:tcW w:w="2515" w:type="dxa"/>
            <w:shd w:val="clear" w:color="auto" w:fill="C5D4D5"/>
          </w:tcPr>
          <w:p w14:paraId="7E69D426" w14:textId="279ABC01" w:rsidR="00BB67D7" w:rsidRDefault="00BB67D7" w:rsidP="005328B1">
            <w:r>
              <w:t>Acronym/Abbreviation</w:t>
            </w:r>
          </w:p>
        </w:tc>
        <w:tc>
          <w:tcPr>
            <w:tcW w:w="6835" w:type="dxa"/>
            <w:shd w:val="clear" w:color="auto" w:fill="C5D4D5"/>
          </w:tcPr>
          <w:p w14:paraId="3CFCBE1A" w14:textId="77777777" w:rsidR="00BB67D7" w:rsidRDefault="00BB67D7" w:rsidP="005328B1">
            <w:pPr>
              <w:jc w:val="center"/>
            </w:pPr>
            <w:r>
              <w:t>S/O Term</w:t>
            </w:r>
          </w:p>
        </w:tc>
      </w:tr>
      <w:tr w:rsidR="00BB67D7" w:rsidRPr="002E4D7A" w14:paraId="5846E062" w14:textId="77777777" w:rsidTr="005328B1">
        <w:tc>
          <w:tcPr>
            <w:tcW w:w="2515" w:type="dxa"/>
          </w:tcPr>
          <w:p w14:paraId="25D47A82" w14:textId="77777777" w:rsidR="00BB67D7" w:rsidRPr="002E4D7A" w:rsidRDefault="00BB67D7" w:rsidP="005328B1">
            <w:r w:rsidRPr="002E4D7A">
              <w:t>AAP</w:t>
            </w:r>
          </w:p>
        </w:tc>
        <w:tc>
          <w:tcPr>
            <w:tcW w:w="6835" w:type="dxa"/>
          </w:tcPr>
          <w:p w14:paraId="636C996D" w14:textId="77777777" w:rsidR="00BB67D7" w:rsidRPr="002E4D7A" w:rsidRDefault="00BB67D7" w:rsidP="005328B1">
            <w:r w:rsidRPr="002E4D7A">
              <w:t>Annual Action Plan</w:t>
            </w:r>
          </w:p>
        </w:tc>
      </w:tr>
      <w:tr w:rsidR="00BB67D7" w:rsidRPr="002E4D7A" w14:paraId="4F876D6B" w14:textId="77777777" w:rsidTr="005328B1">
        <w:tc>
          <w:tcPr>
            <w:tcW w:w="2515" w:type="dxa"/>
          </w:tcPr>
          <w:p w14:paraId="321AFE1F" w14:textId="77777777" w:rsidR="00BB67D7" w:rsidRPr="002E4D7A" w:rsidRDefault="00BB67D7" w:rsidP="005328B1">
            <w:r w:rsidRPr="002E4D7A">
              <w:t>ACM</w:t>
            </w:r>
          </w:p>
        </w:tc>
        <w:tc>
          <w:tcPr>
            <w:tcW w:w="6835" w:type="dxa"/>
          </w:tcPr>
          <w:p w14:paraId="5093C207" w14:textId="77777777" w:rsidR="00BB67D7" w:rsidRPr="002E4D7A" w:rsidRDefault="00BB67D7" w:rsidP="005328B1">
            <w:r w:rsidRPr="002E4D7A">
              <w:t>Adult Case Management</w:t>
            </w:r>
          </w:p>
        </w:tc>
      </w:tr>
      <w:tr w:rsidR="00BB67D7" w:rsidRPr="002E4D7A" w14:paraId="6DC330CB" w14:textId="77777777" w:rsidTr="005328B1">
        <w:tc>
          <w:tcPr>
            <w:tcW w:w="2515" w:type="dxa"/>
          </w:tcPr>
          <w:p w14:paraId="197D8AC6" w14:textId="77777777" w:rsidR="00BB67D7" w:rsidRPr="002E4D7A" w:rsidRDefault="00BB67D7" w:rsidP="005328B1">
            <w:r w:rsidRPr="002E4D7A">
              <w:t>ACS</w:t>
            </w:r>
          </w:p>
        </w:tc>
        <w:tc>
          <w:tcPr>
            <w:tcW w:w="6835" w:type="dxa"/>
          </w:tcPr>
          <w:p w14:paraId="00418CCC" w14:textId="77777777" w:rsidR="00BB67D7" w:rsidRPr="002E4D7A" w:rsidRDefault="00BB67D7" w:rsidP="005328B1">
            <w:r w:rsidRPr="002E4D7A">
              <w:t>American Community Survey</w:t>
            </w:r>
          </w:p>
        </w:tc>
      </w:tr>
      <w:tr w:rsidR="00BB67D7" w:rsidRPr="002E4D7A" w14:paraId="438A73CE" w14:textId="77777777" w:rsidTr="005328B1">
        <w:tc>
          <w:tcPr>
            <w:tcW w:w="2515" w:type="dxa"/>
          </w:tcPr>
          <w:p w14:paraId="7433CEE9" w14:textId="77777777" w:rsidR="00BB67D7" w:rsidRPr="002E4D7A" w:rsidRDefault="00BB67D7" w:rsidP="005328B1">
            <w:r w:rsidRPr="002E4D7A">
              <w:t>ADLs</w:t>
            </w:r>
          </w:p>
        </w:tc>
        <w:tc>
          <w:tcPr>
            <w:tcW w:w="6835" w:type="dxa"/>
          </w:tcPr>
          <w:p w14:paraId="0295AFEB" w14:textId="77777777" w:rsidR="00BB67D7" w:rsidRPr="002E4D7A" w:rsidRDefault="00BB67D7" w:rsidP="005328B1">
            <w:r w:rsidRPr="002E4D7A">
              <w:t>Activities of Daily Living</w:t>
            </w:r>
          </w:p>
        </w:tc>
      </w:tr>
      <w:tr w:rsidR="00BB67D7" w:rsidRPr="0010211D" w14:paraId="098EB5F8" w14:textId="77777777" w:rsidTr="005328B1">
        <w:tc>
          <w:tcPr>
            <w:tcW w:w="2515" w:type="dxa"/>
          </w:tcPr>
          <w:p w14:paraId="318990D6" w14:textId="77777777" w:rsidR="00BB67D7" w:rsidRPr="0010211D" w:rsidRDefault="00BB67D7" w:rsidP="005328B1">
            <w:r w:rsidRPr="0010211D">
              <w:t>AHAR</w:t>
            </w:r>
          </w:p>
        </w:tc>
        <w:tc>
          <w:tcPr>
            <w:tcW w:w="6835" w:type="dxa"/>
          </w:tcPr>
          <w:p w14:paraId="05863AE9" w14:textId="77777777" w:rsidR="00BB67D7" w:rsidRPr="0010211D" w:rsidRDefault="00BB67D7" w:rsidP="005328B1">
            <w:r w:rsidRPr="0010211D">
              <w:t>Annual Homeless Assessment Report</w:t>
            </w:r>
          </w:p>
        </w:tc>
      </w:tr>
      <w:tr w:rsidR="00BB67D7" w:rsidRPr="002E4D7A" w14:paraId="1E5C5406" w14:textId="77777777" w:rsidTr="005328B1">
        <w:tc>
          <w:tcPr>
            <w:tcW w:w="2515" w:type="dxa"/>
          </w:tcPr>
          <w:p w14:paraId="42E79CD9" w14:textId="77777777" w:rsidR="00BB67D7" w:rsidRPr="002E4D7A" w:rsidRDefault="00BB67D7" w:rsidP="005328B1">
            <w:pPr>
              <w:rPr>
                <w:highlight w:val="yellow"/>
              </w:rPr>
            </w:pPr>
            <w:r w:rsidRPr="002E4D7A">
              <w:t>AI</w:t>
            </w:r>
          </w:p>
        </w:tc>
        <w:tc>
          <w:tcPr>
            <w:tcW w:w="6835" w:type="dxa"/>
          </w:tcPr>
          <w:p w14:paraId="4A78FBAF" w14:textId="77777777" w:rsidR="00BB67D7" w:rsidRPr="002E4D7A" w:rsidRDefault="00BB67D7" w:rsidP="005328B1">
            <w:r w:rsidRPr="002E4D7A">
              <w:t>Analysis of Impediments to Fair Housing Choice in Montana</w:t>
            </w:r>
          </w:p>
        </w:tc>
      </w:tr>
      <w:tr w:rsidR="00BB67D7" w:rsidRPr="00982844" w14:paraId="3E48F752" w14:textId="77777777" w:rsidTr="005328B1">
        <w:tc>
          <w:tcPr>
            <w:tcW w:w="2515" w:type="dxa"/>
          </w:tcPr>
          <w:p w14:paraId="57102FC9" w14:textId="77777777" w:rsidR="00BB67D7" w:rsidRPr="00982844" w:rsidRDefault="00BB67D7" w:rsidP="005328B1">
            <w:r w:rsidRPr="00982844">
              <w:t>AMDD</w:t>
            </w:r>
          </w:p>
        </w:tc>
        <w:tc>
          <w:tcPr>
            <w:tcW w:w="6835" w:type="dxa"/>
          </w:tcPr>
          <w:p w14:paraId="23062869" w14:textId="77777777" w:rsidR="00BB67D7" w:rsidRPr="00982844" w:rsidRDefault="00BB67D7" w:rsidP="005328B1">
            <w:r w:rsidRPr="00982844">
              <w:t>Montana Department of Public Health and Human Services, Addictive and Mental Disorders Division</w:t>
            </w:r>
          </w:p>
        </w:tc>
      </w:tr>
      <w:tr w:rsidR="00BB67D7" w:rsidRPr="002E4D7A" w14:paraId="0DEA08E6" w14:textId="77777777" w:rsidTr="005328B1">
        <w:tc>
          <w:tcPr>
            <w:tcW w:w="2515" w:type="dxa"/>
          </w:tcPr>
          <w:p w14:paraId="1044E0F4" w14:textId="77777777" w:rsidR="00BB67D7" w:rsidRPr="002E4D7A" w:rsidRDefault="00BB67D7" w:rsidP="005328B1">
            <w:r w:rsidRPr="002E4D7A">
              <w:t>AMI</w:t>
            </w:r>
          </w:p>
        </w:tc>
        <w:tc>
          <w:tcPr>
            <w:tcW w:w="6835" w:type="dxa"/>
          </w:tcPr>
          <w:p w14:paraId="3D76B427" w14:textId="77777777" w:rsidR="00BB67D7" w:rsidRPr="002E4D7A" w:rsidRDefault="00BB67D7" w:rsidP="005328B1">
            <w:r w:rsidRPr="002E4D7A">
              <w:t>area median income</w:t>
            </w:r>
          </w:p>
        </w:tc>
      </w:tr>
      <w:tr w:rsidR="00BB67D7" w:rsidRPr="002E4D7A" w14:paraId="776C6627" w14:textId="77777777" w:rsidTr="005328B1">
        <w:tc>
          <w:tcPr>
            <w:tcW w:w="2515" w:type="dxa"/>
          </w:tcPr>
          <w:p w14:paraId="66641307" w14:textId="77777777" w:rsidR="00BB67D7" w:rsidRPr="002E4D7A" w:rsidRDefault="00BB67D7" w:rsidP="005328B1">
            <w:r w:rsidRPr="002E4D7A">
              <w:t>CAPER</w:t>
            </w:r>
          </w:p>
        </w:tc>
        <w:tc>
          <w:tcPr>
            <w:tcW w:w="6835" w:type="dxa"/>
          </w:tcPr>
          <w:p w14:paraId="283AEB94" w14:textId="77777777" w:rsidR="00BB67D7" w:rsidRPr="002E4D7A" w:rsidRDefault="00BB67D7" w:rsidP="005328B1">
            <w:r w:rsidRPr="002E4D7A">
              <w:t>Consolidated Annual Performance and Evaluation Report</w:t>
            </w:r>
          </w:p>
        </w:tc>
      </w:tr>
      <w:tr w:rsidR="00BB67D7" w:rsidRPr="002E4D7A" w14:paraId="1D6B736A" w14:textId="77777777" w:rsidTr="005328B1">
        <w:tc>
          <w:tcPr>
            <w:tcW w:w="2515" w:type="dxa"/>
          </w:tcPr>
          <w:p w14:paraId="1497DAC2" w14:textId="77777777" w:rsidR="00BB67D7" w:rsidRPr="002E4D7A" w:rsidRDefault="00BB67D7" w:rsidP="005328B1">
            <w:r w:rsidRPr="002E4D7A">
              <w:t>CARES Act</w:t>
            </w:r>
          </w:p>
        </w:tc>
        <w:tc>
          <w:tcPr>
            <w:tcW w:w="6835" w:type="dxa"/>
          </w:tcPr>
          <w:p w14:paraId="20B0103B" w14:textId="77777777" w:rsidR="00BB67D7" w:rsidRPr="002E4D7A" w:rsidRDefault="00BB67D7" w:rsidP="005328B1">
            <w:r w:rsidRPr="002E4D7A">
              <w:rPr>
                <w:rFonts w:cstheme="minorHAnsi"/>
              </w:rPr>
              <w:t>Coronavirus Aid, Relief, and Economic Security Act</w:t>
            </w:r>
          </w:p>
        </w:tc>
      </w:tr>
      <w:tr w:rsidR="00BB67D7" w:rsidRPr="002E4D7A" w14:paraId="58D17C74" w14:textId="77777777" w:rsidTr="005328B1">
        <w:tc>
          <w:tcPr>
            <w:tcW w:w="2515" w:type="dxa"/>
          </w:tcPr>
          <w:p w14:paraId="3E376407" w14:textId="77777777" w:rsidR="00BB67D7" w:rsidRPr="002E4D7A" w:rsidRDefault="00BB67D7" w:rsidP="005328B1">
            <w:r w:rsidRPr="002E4D7A">
              <w:t>CDBG</w:t>
            </w:r>
          </w:p>
        </w:tc>
        <w:tc>
          <w:tcPr>
            <w:tcW w:w="6835" w:type="dxa"/>
          </w:tcPr>
          <w:p w14:paraId="6E05350F" w14:textId="77777777" w:rsidR="00BB67D7" w:rsidRPr="002E4D7A" w:rsidRDefault="00BB67D7" w:rsidP="005328B1">
            <w:r w:rsidRPr="002E4D7A">
              <w:t>Community Development Block Grant</w:t>
            </w:r>
          </w:p>
        </w:tc>
      </w:tr>
      <w:tr w:rsidR="00BB67D7" w:rsidRPr="002E4D7A" w14:paraId="5201158C" w14:textId="77777777" w:rsidTr="005328B1">
        <w:tc>
          <w:tcPr>
            <w:tcW w:w="2515" w:type="dxa"/>
          </w:tcPr>
          <w:p w14:paraId="77A05FA7" w14:textId="77777777" w:rsidR="00BB67D7" w:rsidRPr="002E4D7A" w:rsidRDefault="00BB67D7" w:rsidP="005328B1">
            <w:r w:rsidRPr="002E4D7A">
              <w:t>CDC</w:t>
            </w:r>
          </w:p>
        </w:tc>
        <w:tc>
          <w:tcPr>
            <w:tcW w:w="6835" w:type="dxa"/>
          </w:tcPr>
          <w:p w14:paraId="5E8290FD" w14:textId="77777777" w:rsidR="00BB67D7" w:rsidRPr="002E4D7A" w:rsidRDefault="00BB67D7" w:rsidP="005328B1">
            <w:r w:rsidRPr="002E4D7A">
              <w:t>Centers for Disease Control and Prevention</w:t>
            </w:r>
          </w:p>
        </w:tc>
      </w:tr>
      <w:tr w:rsidR="00BB67D7" w:rsidRPr="002E4D7A" w14:paraId="5E082337" w14:textId="77777777" w:rsidTr="005328B1">
        <w:tc>
          <w:tcPr>
            <w:tcW w:w="2515" w:type="dxa"/>
          </w:tcPr>
          <w:p w14:paraId="0EA47B52" w14:textId="77777777" w:rsidR="00BB67D7" w:rsidRPr="002E4D7A" w:rsidRDefault="00BB67D7" w:rsidP="005328B1">
            <w:r>
              <w:t>CDD</w:t>
            </w:r>
          </w:p>
        </w:tc>
        <w:tc>
          <w:tcPr>
            <w:tcW w:w="6835" w:type="dxa"/>
          </w:tcPr>
          <w:p w14:paraId="571BBC00" w14:textId="77777777" w:rsidR="00BB67D7" w:rsidRPr="002E4D7A" w:rsidRDefault="00BB67D7" w:rsidP="005328B1">
            <w:r>
              <w:t>Montana Department of Commerce, Community Development Division</w:t>
            </w:r>
          </w:p>
        </w:tc>
      </w:tr>
      <w:tr w:rsidR="00BB67D7" w:rsidRPr="002E4D7A" w14:paraId="5AABF9DA" w14:textId="77777777" w:rsidTr="005328B1">
        <w:tc>
          <w:tcPr>
            <w:tcW w:w="2515" w:type="dxa"/>
          </w:tcPr>
          <w:p w14:paraId="793BDF4D" w14:textId="77777777" w:rsidR="00BB67D7" w:rsidRPr="002E4D7A" w:rsidRDefault="00BB67D7" w:rsidP="005328B1">
            <w:r w:rsidRPr="002E4D7A">
              <w:t>CDU</w:t>
            </w:r>
          </w:p>
        </w:tc>
        <w:tc>
          <w:tcPr>
            <w:tcW w:w="6835" w:type="dxa"/>
          </w:tcPr>
          <w:p w14:paraId="08F28383" w14:textId="77777777" w:rsidR="00BB67D7" w:rsidRPr="002E4D7A" w:rsidRDefault="00BB67D7" w:rsidP="005328B1">
            <w:r w:rsidRPr="002E4D7A">
              <w:t>condition, desirability, and usefulness</w:t>
            </w:r>
          </w:p>
        </w:tc>
      </w:tr>
      <w:tr w:rsidR="00BB67D7" w:rsidRPr="002E4D7A" w14:paraId="28D2C53E" w14:textId="77777777" w:rsidTr="005328B1">
        <w:tc>
          <w:tcPr>
            <w:tcW w:w="2515" w:type="dxa"/>
          </w:tcPr>
          <w:p w14:paraId="129D020E" w14:textId="77777777" w:rsidR="00BB67D7" w:rsidRPr="002E4D7A" w:rsidRDefault="00BB67D7" w:rsidP="005328B1">
            <w:r w:rsidRPr="002E4D7A">
              <w:t>CES</w:t>
            </w:r>
          </w:p>
        </w:tc>
        <w:tc>
          <w:tcPr>
            <w:tcW w:w="6835" w:type="dxa"/>
          </w:tcPr>
          <w:p w14:paraId="2C648F1B" w14:textId="77777777" w:rsidR="00BB67D7" w:rsidRPr="002E4D7A" w:rsidRDefault="00BB67D7" w:rsidP="005328B1">
            <w:r w:rsidRPr="002E4D7A">
              <w:t>Coordinated Entry System</w:t>
            </w:r>
          </w:p>
        </w:tc>
      </w:tr>
      <w:tr w:rsidR="00BB67D7" w:rsidRPr="002E4D7A" w14:paraId="5E2A0253" w14:textId="77777777" w:rsidTr="005328B1">
        <w:tc>
          <w:tcPr>
            <w:tcW w:w="2515" w:type="dxa"/>
          </w:tcPr>
          <w:p w14:paraId="38E5AB79" w14:textId="77777777" w:rsidR="00BB67D7" w:rsidRPr="002E4D7A" w:rsidRDefault="00BB67D7" w:rsidP="005328B1">
            <w:r w:rsidRPr="002E4D7A">
              <w:t>CHDO</w:t>
            </w:r>
          </w:p>
        </w:tc>
        <w:tc>
          <w:tcPr>
            <w:tcW w:w="6835" w:type="dxa"/>
          </w:tcPr>
          <w:p w14:paraId="5DF01387" w14:textId="77777777" w:rsidR="00BB67D7" w:rsidRPr="002E4D7A" w:rsidRDefault="00BB67D7" w:rsidP="005328B1">
            <w:r w:rsidRPr="002E4D7A">
              <w:t>Community Housing Development Organization</w:t>
            </w:r>
          </w:p>
        </w:tc>
      </w:tr>
      <w:tr w:rsidR="00BB67D7" w:rsidRPr="00982844" w14:paraId="48B0A874" w14:textId="77777777" w:rsidTr="005328B1">
        <w:tc>
          <w:tcPr>
            <w:tcW w:w="2515" w:type="dxa"/>
          </w:tcPr>
          <w:p w14:paraId="0CA813A8" w14:textId="77777777" w:rsidR="00BB67D7" w:rsidRPr="00982844" w:rsidRDefault="00BB67D7" w:rsidP="005328B1">
            <w:r w:rsidRPr="00982844">
              <w:t>Commerce</w:t>
            </w:r>
          </w:p>
        </w:tc>
        <w:tc>
          <w:tcPr>
            <w:tcW w:w="6835" w:type="dxa"/>
          </w:tcPr>
          <w:p w14:paraId="2706BDEB" w14:textId="77777777" w:rsidR="00BB67D7" w:rsidRPr="00982844" w:rsidRDefault="00BB67D7" w:rsidP="005328B1">
            <w:r w:rsidRPr="00982844">
              <w:t>Montana Department of Commerce</w:t>
            </w:r>
          </w:p>
        </w:tc>
      </w:tr>
      <w:tr w:rsidR="00BB67D7" w:rsidRPr="002E4D7A" w14:paraId="47F6CE99" w14:textId="77777777" w:rsidTr="005328B1">
        <w:tc>
          <w:tcPr>
            <w:tcW w:w="2515" w:type="dxa"/>
          </w:tcPr>
          <w:p w14:paraId="3C3B39F1" w14:textId="77777777" w:rsidR="00BB67D7" w:rsidRPr="002E4D7A" w:rsidRDefault="00BB67D7" w:rsidP="005328B1">
            <w:pPr>
              <w:rPr>
                <w:highlight w:val="yellow"/>
              </w:rPr>
            </w:pPr>
            <w:proofErr w:type="spellStart"/>
            <w:r w:rsidRPr="002E4D7A">
              <w:t>ConPlan</w:t>
            </w:r>
            <w:proofErr w:type="spellEnd"/>
          </w:p>
        </w:tc>
        <w:tc>
          <w:tcPr>
            <w:tcW w:w="6835" w:type="dxa"/>
          </w:tcPr>
          <w:p w14:paraId="472A972F" w14:textId="77777777" w:rsidR="00BB67D7" w:rsidRPr="002E4D7A" w:rsidRDefault="00BB67D7" w:rsidP="005328B1">
            <w:r w:rsidRPr="002E4D7A">
              <w:t>Consolidated Plan for Housing and Community Development</w:t>
            </w:r>
          </w:p>
        </w:tc>
      </w:tr>
      <w:tr w:rsidR="00BB67D7" w:rsidRPr="002E4D7A" w14:paraId="303932EA" w14:textId="77777777" w:rsidTr="005328B1">
        <w:tc>
          <w:tcPr>
            <w:tcW w:w="2515" w:type="dxa"/>
          </w:tcPr>
          <w:p w14:paraId="6260AC54" w14:textId="77777777" w:rsidR="00BB67D7" w:rsidRPr="002E4D7A" w:rsidRDefault="00BB67D7" w:rsidP="005328B1">
            <w:r w:rsidRPr="002E4D7A">
              <w:t>CPD</w:t>
            </w:r>
          </w:p>
        </w:tc>
        <w:tc>
          <w:tcPr>
            <w:tcW w:w="6835" w:type="dxa"/>
          </w:tcPr>
          <w:p w14:paraId="31C0102C" w14:textId="77777777" w:rsidR="00BB67D7" w:rsidRPr="002E4D7A" w:rsidRDefault="00BB67D7" w:rsidP="005328B1">
            <w:r w:rsidRPr="002E4D7A">
              <w:t>Community Planning and Development (HUD)</w:t>
            </w:r>
          </w:p>
        </w:tc>
      </w:tr>
      <w:tr w:rsidR="00BB67D7" w:rsidRPr="002E4D7A" w14:paraId="174F0460" w14:textId="77777777" w:rsidTr="005328B1">
        <w:tc>
          <w:tcPr>
            <w:tcW w:w="2515" w:type="dxa"/>
          </w:tcPr>
          <w:p w14:paraId="1D630710" w14:textId="77777777" w:rsidR="00BB67D7" w:rsidRPr="002E4D7A" w:rsidRDefault="00BB67D7" w:rsidP="005328B1">
            <w:r w:rsidRPr="002E4D7A">
              <w:t>CSBG</w:t>
            </w:r>
          </w:p>
        </w:tc>
        <w:tc>
          <w:tcPr>
            <w:tcW w:w="6835" w:type="dxa"/>
          </w:tcPr>
          <w:p w14:paraId="7B12B24C" w14:textId="77777777" w:rsidR="00BB67D7" w:rsidRPr="002E4D7A" w:rsidRDefault="00BB67D7" w:rsidP="005328B1">
            <w:r w:rsidRPr="002E4D7A">
              <w:t>Community Services Block Grant</w:t>
            </w:r>
          </w:p>
        </w:tc>
      </w:tr>
      <w:tr w:rsidR="00BB67D7" w:rsidRPr="002E4D7A" w14:paraId="7EA9F100" w14:textId="77777777" w:rsidTr="005328B1">
        <w:tc>
          <w:tcPr>
            <w:tcW w:w="2515" w:type="dxa"/>
          </w:tcPr>
          <w:p w14:paraId="4D67869B" w14:textId="77777777" w:rsidR="00BB67D7" w:rsidRPr="002E4D7A" w:rsidRDefault="00BB67D7" w:rsidP="005328B1">
            <w:r w:rsidRPr="002E4D7A">
              <w:t>CTAP</w:t>
            </w:r>
          </w:p>
        </w:tc>
        <w:tc>
          <w:tcPr>
            <w:tcW w:w="6835" w:type="dxa"/>
          </w:tcPr>
          <w:p w14:paraId="17A3B6D6" w14:textId="77777777" w:rsidR="00BB67D7" w:rsidRPr="002E4D7A" w:rsidRDefault="00BB67D7" w:rsidP="005328B1">
            <w:r w:rsidRPr="002E4D7A">
              <w:t>Community Technical Assistance Program</w:t>
            </w:r>
          </w:p>
        </w:tc>
      </w:tr>
      <w:tr w:rsidR="00BB67D7" w:rsidRPr="002E4D7A" w14:paraId="4F09D0BE" w14:textId="77777777" w:rsidTr="005328B1">
        <w:tc>
          <w:tcPr>
            <w:tcW w:w="2515" w:type="dxa"/>
          </w:tcPr>
          <w:p w14:paraId="588F9538" w14:textId="77777777" w:rsidR="00BB67D7" w:rsidRPr="002E4D7A" w:rsidRDefault="00BB67D7" w:rsidP="005328B1">
            <w:r w:rsidRPr="002E4D7A">
              <w:t>DLI</w:t>
            </w:r>
          </w:p>
        </w:tc>
        <w:tc>
          <w:tcPr>
            <w:tcW w:w="6835" w:type="dxa"/>
          </w:tcPr>
          <w:p w14:paraId="175C67E1" w14:textId="77777777" w:rsidR="00BB67D7" w:rsidRPr="002E4D7A" w:rsidRDefault="00BB67D7" w:rsidP="005328B1">
            <w:r w:rsidRPr="002E4D7A">
              <w:t>Montana Department of Labor and Industry</w:t>
            </w:r>
          </w:p>
        </w:tc>
      </w:tr>
      <w:tr w:rsidR="00BB67D7" w:rsidRPr="002E4D7A" w14:paraId="434B83DF" w14:textId="77777777" w:rsidTr="005328B1">
        <w:tc>
          <w:tcPr>
            <w:tcW w:w="2515" w:type="dxa"/>
          </w:tcPr>
          <w:p w14:paraId="4699F718" w14:textId="77777777" w:rsidR="00BB67D7" w:rsidRPr="002E4D7A" w:rsidRDefault="00BB67D7" w:rsidP="005328B1">
            <w:r w:rsidRPr="002E4D7A">
              <w:t>DOR</w:t>
            </w:r>
          </w:p>
        </w:tc>
        <w:tc>
          <w:tcPr>
            <w:tcW w:w="6835" w:type="dxa"/>
          </w:tcPr>
          <w:p w14:paraId="1BA9270B" w14:textId="77777777" w:rsidR="00BB67D7" w:rsidRPr="002E4D7A" w:rsidRDefault="00BB67D7" w:rsidP="005328B1">
            <w:r w:rsidRPr="002E4D7A">
              <w:t>Montana Department of Revenue</w:t>
            </w:r>
          </w:p>
        </w:tc>
      </w:tr>
      <w:tr w:rsidR="00BB67D7" w:rsidRPr="00CF2930" w14:paraId="677DD857" w14:textId="77777777" w:rsidTr="005328B1">
        <w:tc>
          <w:tcPr>
            <w:tcW w:w="2515" w:type="dxa"/>
          </w:tcPr>
          <w:p w14:paraId="430EE8AA" w14:textId="77777777" w:rsidR="00BB67D7" w:rsidRPr="00CF2930" w:rsidRDefault="00BB67D7" w:rsidP="005328B1">
            <w:r w:rsidRPr="00CF2930">
              <w:t>DPHHS</w:t>
            </w:r>
          </w:p>
        </w:tc>
        <w:tc>
          <w:tcPr>
            <w:tcW w:w="6835" w:type="dxa"/>
          </w:tcPr>
          <w:p w14:paraId="2E0095C1" w14:textId="77777777" w:rsidR="00BB67D7" w:rsidRPr="00CF2930" w:rsidRDefault="00BB67D7" w:rsidP="005328B1">
            <w:r w:rsidRPr="00CF2930">
              <w:t>Montana Department of Public Health and Human Services</w:t>
            </w:r>
          </w:p>
        </w:tc>
      </w:tr>
      <w:tr w:rsidR="00BB67D7" w:rsidRPr="002E4D7A" w14:paraId="000C46D5" w14:textId="77777777" w:rsidTr="005328B1">
        <w:tc>
          <w:tcPr>
            <w:tcW w:w="2515" w:type="dxa"/>
          </w:tcPr>
          <w:p w14:paraId="61E16987" w14:textId="77777777" w:rsidR="00BB67D7" w:rsidRPr="002E4D7A" w:rsidRDefault="00BB67D7" w:rsidP="005328B1">
            <w:r w:rsidRPr="002E4D7A">
              <w:t>ED</w:t>
            </w:r>
          </w:p>
        </w:tc>
        <w:tc>
          <w:tcPr>
            <w:tcW w:w="6835" w:type="dxa"/>
          </w:tcPr>
          <w:p w14:paraId="1F9A5DC6" w14:textId="77777777" w:rsidR="00BB67D7" w:rsidRPr="002E4D7A" w:rsidRDefault="00BB67D7" w:rsidP="005328B1">
            <w:r w:rsidRPr="002E4D7A">
              <w:t>Economic Development</w:t>
            </w:r>
          </w:p>
        </w:tc>
      </w:tr>
      <w:tr w:rsidR="00BB67D7" w:rsidRPr="002E4D7A" w14:paraId="3EBA85AB" w14:textId="77777777" w:rsidTr="005328B1">
        <w:tc>
          <w:tcPr>
            <w:tcW w:w="2515" w:type="dxa"/>
          </w:tcPr>
          <w:p w14:paraId="7205FAF2" w14:textId="77777777" w:rsidR="00BB67D7" w:rsidRPr="002E4D7A" w:rsidRDefault="00BB67D7" w:rsidP="005328B1">
            <w:r w:rsidRPr="002E4D7A">
              <w:t>ESG</w:t>
            </w:r>
          </w:p>
        </w:tc>
        <w:tc>
          <w:tcPr>
            <w:tcW w:w="6835" w:type="dxa"/>
          </w:tcPr>
          <w:p w14:paraId="6A78FE23" w14:textId="77777777" w:rsidR="00BB67D7" w:rsidRPr="002E4D7A" w:rsidRDefault="00BB67D7" w:rsidP="005328B1">
            <w:r w:rsidRPr="002E4D7A">
              <w:t>Emergency Solutions Grant</w:t>
            </w:r>
          </w:p>
        </w:tc>
      </w:tr>
      <w:tr w:rsidR="00BB67D7" w:rsidRPr="002E4D7A" w14:paraId="7A558E37" w14:textId="77777777" w:rsidTr="005328B1">
        <w:tc>
          <w:tcPr>
            <w:tcW w:w="2515" w:type="dxa"/>
          </w:tcPr>
          <w:p w14:paraId="14A6BBC1" w14:textId="77777777" w:rsidR="00BB67D7" w:rsidRPr="002E4D7A" w:rsidRDefault="00BB67D7" w:rsidP="005328B1">
            <w:r w:rsidRPr="002E4D7A">
              <w:t>GED</w:t>
            </w:r>
          </w:p>
        </w:tc>
        <w:tc>
          <w:tcPr>
            <w:tcW w:w="6835" w:type="dxa"/>
          </w:tcPr>
          <w:p w14:paraId="5B7D8B4A" w14:textId="77777777" w:rsidR="00BB67D7" w:rsidRPr="002E4D7A" w:rsidRDefault="00BB67D7" w:rsidP="005328B1">
            <w:r w:rsidRPr="002E4D7A">
              <w:t>General Education Development</w:t>
            </w:r>
          </w:p>
        </w:tc>
      </w:tr>
      <w:tr w:rsidR="00BB67D7" w:rsidRPr="002E4D7A" w14:paraId="78F2549B" w14:textId="77777777" w:rsidTr="005328B1">
        <w:tc>
          <w:tcPr>
            <w:tcW w:w="2515" w:type="dxa"/>
          </w:tcPr>
          <w:p w14:paraId="3F3DC93E" w14:textId="77777777" w:rsidR="00BB67D7" w:rsidRPr="002E4D7A" w:rsidRDefault="00BB67D7" w:rsidP="005328B1">
            <w:r w:rsidRPr="002E4D7A">
              <w:t>HCHV</w:t>
            </w:r>
          </w:p>
        </w:tc>
        <w:tc>
          <w:tcPr>
            <w:tcW w:w="6835" w:type="dxa"/>
          </w:tcPr>
          <w:p w14:paraId="405E33B4" w14:textId="77777777" w:rsidR="00BB67D7" w:rsidRPr="002E4D7A" w:rsidRDefault="00BB67D7" w:rsidP="005328B1">
            <w:r w:rsidRPr="002E4D7A">
              <w:t>Health Care for Homeless Veterans</w:t>
            </w:r>
          </w:p>
        </w:tc>
      </w:tr>
      <w:tr w:rsidR="00BB67D7" w:rsidRPr="009A627B" w14:paraId="34AF776B" w14:textId="77777777" w:rsidTr="005328B1">
        <w:tc>
          <w:tcPr>
            <w:tcW w:w="2515" w:type="dxa"/>
          </w:tcPr>
          <w:p w14:paraId="03A4C4CF" w14:textId="77777777" w:rsidR="00BB67D7" w:rsidRPr="009A627B" w:rsidRDefault="00BB67D7" w:rsidP="005328B1">
            <w:r w:rsidRPr="009A627B">
              <w:t>HCV</w:t>
            </w:r>
          </w:p>
        </w:tc>
        <w:tc>
          <w:tcPr>
            <w:tcW w:w="6835" w:type="dxa"/>
          </w:tcPr>
          <w:p w14:paraId="631EEE79" w14:textId="77777777" w:rsidR="00BB67D7" w:rsidRPr="009A627B" w:rsidRDefault="00BB67D7" w:rsidP="005328B1">
            <w:r w:rsidRPr="009A627B">
              <w:t>Housing Choice Voucher</w:t>
            </w:r>
          </w:p>
        </w:tc>
      </w:tr>
      <w:tr w:rsidR="00BB67D7" w:rsidRPr="002E4D7A" w14:paraId="410153CB" w14:textId="77777777" w:rsidTr="005328B1">
        <w:tc>
          <w:tcPr>
            <w:tcW w:w="2515" w:type="dxa"/>
          </w:tcPr>
          <w:p w14:paraId="4A850715" w14:textId="77777777" w:rsidR="00BB67D7" w:rsidRPr="002E4D7A" w:rsidRDefault="00BB67D7" w:rsidP="005328B1">
            <w:r w:rsidRPr="002E4D7A">
              <w:t>HMIS</w:t>
            </w:r>
          </w:p>
        </w:tc>
        <w:tc>
          <w:tcPr>
            <w:tcW w:w="6835" w:type="dxa"/>
          </w:tcPr>
          <w:p w14:paraId="6C6D87D8" w14:textId="77777777" w:rsidR="00BB67D7" w:rsidRPr="002E4D7A" w:rsidRDefault="00BB67D7" w:rsidP="005328B1">
            <w:r w:rsidRPr="002E4D7A">
              <w:rPr>
                <w:rFonts w:cstheme="minorHAnsi"/>
              </w:rPr>
              <w:t>Homeless Management Information System</w:t>
            </w:r>
          </w:p>
        </w:tc>
      </w:tr>
      <w:tr w:rsidR="00BB67D7" w:rsidRPr="002E4D7A" w14:paraId="09C19ACC" w14:textId="77777777" w:rsidTr="005328B1">
        <w:tc>
          <w:tcPr>
            <w:tcW w:w="2515" w:type="dxa"/>
          </w:tcPr>
          <w:p w14:paraId="6AF862FE" w14:textId="77777777" w:rsidR="00BB67D7" w:rsidRPr="002E4D7A" w:rsidRDefault="00BB67D7" w:rsidP="005328B1">
            <w:r w:rsidRPr="002E4D7A">
              <w:t>HOME</w:t>
            </w:r>
          </w:p>
        </w:tc>
        <w:tc>
          <w:tcPr>
            <w:tcW w:w="6835" w:type="dxa"/>
          </w:tcPr>
          <w:p w14:paraId="55FA98B7" w14:textId="77777777" w:rsidR="00BB67D7" w:rsidRPr="002E4D7A" w:rsidRDefault="00BB67D7" w:rsidP="005328B1">
            <w:r w:rsidRPr="002E4D7A">
              <w:t>HOME Investment Partnerships Program</w:t>
            </w:r>
          </w:p>
        </w:tc>
      </w:tr>
      <w:tr w:rsidR="00BB67D7" w:rsidRPr="002E4D7A" w14:paraId="0C81D042" w14:textId="77777777" w:rsidTr="005328B1">
        <w:tc>
          <w:tcPr>
            <w:tcW w:w="2515" w:type="dxa"/>
          </w:tcPr>
          <w:p w14:paraId="635C3051" w14:textId="77777777" w:rsidR="00BB67D7" w:rsidRPr="002E4D7A" w:rsidRDefault="00BB67D7" w:rsidP="005328B1">
            <w:r w:rsidRPr="002E4D7A">
              <w:t>HOPWA</w:t>
            </w:r>
          </w:p>
        </w:tc>
        <w:tc>
          <w:tcPr>
            <w:tcW w:w="6835" w:type="dxa"/>
          </w:tcPr>
          <w:p w14:paraId="62B673B5" w14:textId="77777777" w:rsidR="00BB67D7" w:rsidRPr="002E4D7A" w:rsidRDefault="00BB67D7" w:rsidP="005328B1">
            <w:r w:rsidRPr="002E4D7A">
              <w:t>Housing Opportunities for Persons with AIDS</w:t>
            </w:r>
          </w:p>
        </w:tc>
      </w:tr>
      <w:tr w:rsidR="00BB67D7" w:rsidRPr="009A627B" w14:paraId="01C2391A" w14:textId="77777777" w:rsidTr="005328B1">
        <w:tc>
          <w:tcPr>
            <w:tcW w:w="2515" w:type="dxa"/>
          </w:tcPr>
          <w:p w14:paraId="6B1F1DDC" w14:textId="77777777" w:rsidR="00BB67D7" w:rsidRPr="009A627B" w:rsidRDefault="00BB67D7" w:rsidP="005328B1">
            <w:r w:rsidRPr="009A627B">
              <w:t>HQS</w:t>
            </w:r>
          </w:p>
        </w:tc>
        <w:tc>
          <w:tcPr>
            <w:tcW w:w="6835" w:type="dxa"/>
          </w:tcPr>
          <w:p w14:paraId="23C96F5E" w14:textId="77777777" w:rsidR="00BB67D7" w:rsidRPr="009A627B" w:rsidRDefault="00BB67D7" w:rsidP="005328B1">
            <w:r w:rsidRPr="009A627B">
              <w:t>Housing Quality Standards</w:t>
            </w:r>
          </w:p>
        </w:tc>
      </w:tr>
      <w:tr w:rsidR="00BB67D7" w:rsidRPr="002E4D7A" w14:paraId="027BEEC9" w14:textId="77777777" w:rsidTr="005328B1">
        <w:tc>
          <w:tcPr>
            <w:tcW w:w="2515" w:type="dxa"/>
          </w:tcPr>
          <w:p w14:paraId="131546A8" w14:textId="77777777" w:rsidR="00BB67D7" w:rsidRPr="002E4D7A" w:rsidRDefault="00BB67D7" w:rsidP="005328B1">
            <w:r w:rsidRPr="002E4D7A">
              <w:t>HRDC</w:t>
            </w:r>
          </w:p>
        </w:tc>
        <w:tc>
          <w:tcPr>
            <w:tcW w:w="6835" w:type="dxa"/>
          </w:tcPr>
          <w:p w14:paraId="324454F4" w14:textId="77777777" w:rsidR="00BB67D7" w:rsidRPr="002E4D7A" w:rsidRDefault="00BB67D7" w:rsidP="005328B1">
            <w:r w:rsidRPr="002E4D7A">
              <w:rPr>
                <w:rFonts w:cstheme="minorHAnsi"/>
              </w:rPr>
              <w:t>Human Resource Development Council</w:t>
            </w:r>
          </w:p>
        </w:tc>
      </w:tr>
      <w:tr w:rsidR="00BB67D7" w:rsidRPr="002E4D7A" w14:paraId="157B53D2" w14:textId="77777777" w:rsidTr="005328B1">
        <w:tc>
          <w:tcPr>
            <w:tcW w:w="2515" w:type="dxa"/>
          </w:tcPr>
          <w:p w14:paraId="678435D6" w14:textId="77777777" w:rsidR="00BB67D7" w:rsidRPr="002E4D7A" w:rsidRDefault="00BB67D7" w:rsidP="005328B1">
            <w:r w:rsidRPr="002E4D7A">
              <w:t>HTF</w:t>
            </w:r>
          </w:p>
        </w:tc>
        <w:tc>
          <w:tcPr>
            <w:tcW w:w="6835" w:type="dxa"/>
          </w:tcPr>
          <w:p w14:paraId="56124203" w14:textId="77777777" w:rsidR="00BB67D7" w:rsidRPr="002E4D7A" w:rsidRDefault="00BB67D7" w:rsidP="005328B1">
            <w:r w:rsidRPr="002E4D7A">
              <w:t>Housing Trust Fund</w:t>
            </w:r>
          </w:p>
        </w:tc>
      </w:tr>
      <w:tr w:rsidR="00BB67D7" w:rsidRPr="002E4D7A" w14:paraId="666F711F" w14:textId="77777777" w:rsidTr="005328B1">
        <w:tc>
          <w:tcPr>
            <w:tcW w:w="2515" w:type="dxa"/>
          </w:tcPr>
          <w:p w14:paraId="374B53E4" w14:textId="77777777" w:rsidR="00BB67D7" w:rsidRPr="002E4D7A" w:rsidRDefault="00BB67D7" w:rsidP="005328B1">
            <w:r w:rsidRPr="002E4D7A">
              <w:t>HUD</w:t>
            </w:r>
          </w:p>
        </w:tc>
        <w:tc>
          <w:tcPr>
            <w:tcW w:w="6835" w:type="dxa"/>
          </w:tcPr>
          <w:p w14:paraId="5FDE18EF" w14:textId="77777777" w:rsidR="00BB67D7" w:rsidRPr="002E4D7A" w:rsidRDefault="00BB67D7" w:rsidP="005328B1">
            <w:r w:rsidRPr="002E4D7A">
              <w:t>U.S. Department of Housing and Urban Development</w:t>
            </w:r>
          </w:p>
        </w:tc>
      </w:tr>
      <w:tr w:rsidR="00BB67D7" w:rsidRPr="002E4D7A" w14:paraId="4E3159E9" w14:textId="77777777" w:rsidTr="005328B1">
        <w:tc>
          <w:tcPr>
            <w:tcW w:w="2515" w:type="dxa"/>
          </w:tcPr>
          <w:p w14:paraId="43A03AC0" w14:textId="77777777" w:rsidR="00BB67D7" w:rsidRPr="002E4D7A" w:rsidRDefault="00BB67D7" w:rsidP="005328B1">
            <w:pPr>
              <w:rPr>
                <w:highlight w:val="yellow"/>
              </w:rPr>
            </w:pPr>
            <w:r w:rsidRPr="002E4D7A">
              <w:t>LBP</w:t>
            </w:r>
          </w:p>
        </w:tc>
        <w:tc>
          <w:tcPr>
            <w:tcW w:w="6835" w:type="dxa"/>
          </w:tcPr>
          <w:p w14:paraId="74FAA24D" w14:textId="77777777" w:rsidR="00BB67D7" w:rsidRPr="002E4D7A" w:rsidRDefault="00BB67D7" w:rsidP="005328B1">
            <w:r w:rsidRPr="002E4D7A">
              <w:t>lead-based paint</w:t>
            </w:r>
          </w:p>
        </w:tc>
      </w:tr>
      <w:tr w:rsidR="00BB67D7" w:rsidRPr="002E4D7A" w14:paraId="0A1D114C" w14:textId="77777777" w:rsidTr="005328B1">
        <w:tc>
          <w:tcPr>
            <w:tcW w:w="2515" w:type="dxa"/>
          </w:tcPr>
          <w:p w14:paraId="249A914B" w14:textId="77777777" w:rsidR="00BB67D7" w:rsidRPr="002E4D7A" w:rsidRDefault="00BB67D7" w:rsidP="005328B1">
            <w:r w:rsidRPr="002E4D7A">
              <w:t>MCA</w:t>
            </w:r>
          </w:p>
        </w:tc>
        <w:tc>
          <w:tcPr>
            <w:tcW w:w="6835" w:type="dxa"/>
          </w:tcPr>
          <w:p w14:paraId="58C49F38" w14:textId="77777777" w:rsidR="00BB67D7" w:rsidRPr="002E4D7A" w:rsidRDefault="00BB67D7" w:rsidP="005328B1">
            <w:r w:rsidRPr="002E4D7A">
              <w:t>Montana Code Annotated</w:t>
            </w:r>
          </w:p>
        </w:tc>
      </w:tr>
      <w:tr w:rsidR="00BB67D7" w:rsidRPr="002E4D7A" w14:paraId="2976B70C" w14:textId="77777777" w:rsidTr="005328B1">
        <w:tc>
          <w:tcPr>
            <w:tcW w:w="2515" w:type="dxa"/>
          </w:tcPr>
          <w:p w14:paraId="43F10F67" w14:textId="77777777" w:rsidR="00BB67D7" w:rsidRPr="002E4D7A" w:rsidRDefault="00BB67D7" w:rsidP="005328B1">
            <w:r>
              <w:t>M</w:t>
            </w:r>
            <w:r w:rsidRPr="002E4D7A">
              <w:t>H</w:t>
            </w:r>
          </w:p>
        </w:tc>
        <w:tc>
          <w:tcPr>
            <w:tcW w:w="6835" w:type="dxa"/>
          </w:tcPr>
          <w:p w14:paraId="11E8C267" w14:textId="77777777" w:rsidR="00BB67D7" w:rsidRPr="002E4D7A" w:rsidRDefault="00BB67D7" w:rsidP="005328B1">
            <w:r>
              <w:t xml:space="preserve">Montana Department of Commerce, </w:t>
            </w:r>
            <w:r w:rsidRPr="002E4D7A">
              <w:t>Board of Housing</w:t>
            </w:r>
          </w:p>
        </w:tc>
      </w:tr>
      <w:tr w:rsidR="00BB67D7" w:rsidRPr="002E4D7A" w14:paraId="5BD98AD6" w14:textId="77777777" w:rsidTr="005328B1">
        <w:tc>
          <w:tcPr>
            <w:tcW w:w="2515" w:type="dxa"/>
          </w:tcPr>
          <w:p w14:paraId="4A5901BA" w14:textId="77777777" w:rsidR="00BB67D7" w:rsidRPr="002E4D7A" w:rsidRDefault="00BB67D7" w:rsidP="005328B1">
            <w:proofErr w:type="spellStart"/>
            <w:r w:rsidRPr="002E4D7A">
              <w:t>MTCoC</w:t>
            </w:r>
            <w:proofErr w:type="spellEnd"/>
          </w:p>
        </w:tc>
        <w:tc>
          <w:tcPr>
            <w:tcW w:w="6835" w:type="dxa"/>
          </w:tcPr>
          <w:p w14:paraId="53A42984" w14:textId="77777777" w:rsidR="00BB67D7" w:rsidRPr="002E4D7A" w:rsidRDefault="00BB67D7" w:rsidP="005328B1">
            <w:r w:rsidRPr="002E4D7A">
              <w:rPr>
                <w:rFonts w:cstheme="minorHAnsi"/>
              </w:rPr>
              <w:t>Montana Continuum of Care Coalition</w:t>
            </w:r>
          </w:p>
        </w:tc>
      </w:tr>
      <w:tr w:rsidR="00BB67D7" w:rsidRPr="002E4D7A" w14:paraId="62256083" w14:textId="77777777" w:rsidTr="005328B1">
        <w:tc>
          <w:tcPr>
            <w:tcW w:w="2515" w:type="dxa"/>
          </w:tcPr>
          <w:p w14:paraId="43B0246F" w14:textId="77777777" w:rsidR="00BB67D7" w:rsidRPr="002E4D7A" w:rsidRDefault="00BB67D7" w:rsidP="005328B1">
            <w:r w:rsidRPr="002E4D7A">
              <w:t>NASCSP</w:t>
            </w:r>
          </w:p>
        </w:tc>
        <w:tc>
          <w:tcPr>
            <w:tcW w:w="6835" w:type="dxa"/>
          </w:tcPr>
          <w:p w14:paraId="5772975B" w14:textId="77777777" w:rsidR="00BB67D7" w:rsidRPr="002E4D7A" w:rsidRDefault="00BB67D7" w:rsidP="005328B1">
            <w:r w:rsidRPr="002E4D7A">
              <w:t>National Association of State Community Service Providers</w:t>
            </w:r>
          </w:p>
        </w:tc>
      </w:tr>
      <w:tr w:rsidR="00BB67D7" w:rsidRPr="002E4D7A" w14:paraId="236DAA6A" w14:textId="77777777" w:rsidTr="005328B1">
        <w:tc>
          <w:tcPr>
            <w:tcW w:w="2515" w:type="dxa"/>
          </w:tcPr>
          <w:p w14:paraId="4EF4755A" w14:textId="77777777" w:rsidR="00BB67D7" w:rsidRPr="002E4D7A" w:rsidRDefault="00BB67D7" w:rsidP="005328B1">
            <w:r w:rsidRPr="002E4D7A">
              <w:lastRenderedPageBreak/>
              <w:t>NOFA</w:t>
            </w:r>
          </w:p>
        </w:tc>
        <w:tc>
          <w:tcPr>
            <w:tcW w:w="6835" w:type="dxa"/>
          </w:tcPr>
          <w:p w14:paraId="1346EFE4" w14:textId="77777777" w:rsidR="00BB67D7" w:rsidRPr="002E4D7A" w:rsidRDefault="00BB67D7" w:rsidP="005328B1">
            <w:r w:rsidRPr="002E4D7A">
              <w:t>Notice of Funding Availability</w:t>
            </w:r>
          </w:p>
        </w:tc>
      </w:tr>
      <w:tr w:rsidR="00BB67D7" w:rsidRPr="002E4D7A" w14:paraId="55B3CF78" w14:textId="77777777" w:rsidTr="005328B1">
        <w:tc>
          <w:tcPr>
            <w:tcW w:w="2515" w:type="dxa"/>
          </w:tcPr>
          <w:p w14:paraId="412F5AE8" w14:textId="77777777" w:rsidR="00BB67D7" w:rsidRPr="002E4D7A" w:rsidRDefault="00BB67D7" w:rsidP="005328B1">
            <w:r w:rsidRPr="002E4D7A">
              <w:t>OPI</w:t>
            </w:r>
          </w:p>
        </w:tc>
        <w:tc>
          <w:tcPr>
            <w:tcW w:w="6835" w:type="dxa"/>
          </w:tcPr>
          <w:p w14:paraId="50BF4B2D" w14:textId="77777777" w:rsidR="00BB67D7" w:rsidRPr="002E4D7A" w:rsidRDefault="00BB67D7" w:rsidP="005328B1">
            <w:r w:rsidRPr="002E4D7A">
              <w:t>Montana Office of Public Instruction</w:t>
            </w:r>
          </w:p>
        </w:tc>
      </w:tr>
      <w:tr w:rsidR="00BB67D7" w:rsidRPr="002E4D7A" w14:paraId="4BA9AACD" w14:textId="77777777" w:rsidTr="005328B1">
        <w:tc>
          <w:tcPr>
            <w:tcW w:w="2515" w:type="dxa"/>
          </w:tcPr>
          <w:p w14:paraId="6E2B0B6D" w14:textId="77777777" w:rsidR="00BB67D7" w:rsidRPr="002E4D7A" w:rsidRDefault="00BB67D7" w:rsidP="005328B1">
            <w:r w:rsidRPr="002E4D7A">
              <w:t>P.A.T.H.</w:t>
            </w:r>
          </w:p>
        </w:tc>
        <w:tc>
          <w:tcPr>
            <w:tcW w:w="6835" w:type="dxa"/>
          </w:tcPr>
          <w:p w14:paraId="046256D4" w14:textId="77777777" w:rsidR="00BB67D7" w:rsidRPr="002E4D7A" w:rsidRDefault="00BB67D7" w:rsidP="005328B1">
            <w:r w:rsidRPr="002E4D7A">
              <w:t>Projects for Assistance in Transition from Homelessness</w:t>
            </w:r>
          </w:p>
        </w:tc>
      </w:tr>
      <w:tr w:rsidR="00BB67D7" w:rsidRPr="002E4D7A" w14:paraId="36695C6E" w14:textId="77777777" w:rsidTr="005328B1">
        <w:tc>
          <w:tcPr>
            <w:tcW w:w="2515" w:type="dxa"/>
          </w:tcPr>
          <w:p w14:paraId="470A659F" w14:textId="77777777" w:rsidR="00BB67D7" w:rsidRPr="002E4D7A" w:rsidRDefault="00BB67D7" w:rsidP="005328B1">
            <w:r w:rsidRPr="002E4D7A">
              <w:t>PBRA</w:t>
            </w:r>
          </w:p>
        </w:tc>
        <w:tc>
          <w:tcPr>
            <w:tcW w:w="6835" w:type="dxa"/>
          </w:tcPr>
          <w:p w14:paraId="74E954DB" w14:textId="77777777" w:rsidR="00BB67D7" w:rsidRPr="002E4D7A" w:rsidRDefault="00BB67D7" w:rsidP="005328B1">
            <w:r w:rsidRPr="002E4D7A">
              <w:t>project-based rental assistance</w:t>
            </w:r>
          </w:p>
        </w:tc>
      </w:tr>
      <w:tr w:rsidR="00BB67D7" w:rsidRPr="002E4D7A" w14:paraId="2A7D2275" w14:textId="77777777" w:rsidTr="005328B1">
        <w:tc>
          <w:tcPr>
            <w:tcW w:w="2515" w:type="dxa"/>
          </w:tcPr>
          <w:p w14:paraId="030BC001" w14:textId="77777777" w:rsidR="00BB67D7" w:rsidRPr="002E4D7A" w:rsidRDefault="00BB67D7" w:rsidP="005328B1">
            <w:r w:rsidRPr="002E4D7A">
              <w:t>PHA</w:t>
            </w:r>
          </w:p>
        </w:tc>
        <w:tc>
          <w:tcPr>
            <w:tcW w:w="6835" w:type="dxa"/>
          </w:tcPr>
          <w:p w14:paraId="74D1AA3F" w14:textId="77777777" w:rsidR="00BB67D7" w:rsidRPr="002E4D7A" w:rsidRDefault="00BB67D7" w:rsidP="005328B1">
            <w:r w:rsidRPr="002E4D7A">
              <w:t>Public Housing Authority</w:t>
            </w:r>
          </w:p>
        </w:tc>
      </w:tr>
      <w:tr w:rsidR="00BB67D7" w:rsidRPr="002E4D7A" w14:paraId="0CC1A279" w14:textId="77777777" w:rsidTr="005328B1">
        <w:tc>
          <w:tcPr>
            <w:tcW w:w="2515" w:type="dxa"/>
          </w:tcPr>
          <w:p w14:paraId="1D9FBEBE" w14:textId="77777777" w:rsidR="00BB67D7" w:rsidRPr="002E4D7A" w:rsidRDefault="00BB67D7" w:rsidP="005328B1">
            <w:r w:rsidRPr="002E4D7A">
              <w:t>PIT</w:t>
            </w:r>
          </w:p>
        </w:tc>
        <w:tc>
          <w:tcPr>
            <w:tcW w:w="6835" w:type="dxa"/>
          </w:tcPr>
          <w:p w14:paraId="14654981" w14:textId="77777777" w:rsidR="00BB67D7" w:rsidRPr="002E4D7A" w:rsidRDefault="00BB67D7" w:rsidP="005328B1">
            <w:r w:rsidRPr="002E4D7A">
              <w:t>“Point-In-Time” Homeless Survey aka Montana Housing Status Survey</w:t>
            </w:r>
          </w:p>
        </w:tc>
      </w:tr>
      <w:tr w:rsidR="00BB67D7" w:rsidRPr="002E4D7A" w14:paraId="01264F8F" w14:textId="77777777" w:rsidTr="005328B1">
        <w:tc>
          <w:tcPr>
            <w:tcW w:w="2515" w:type="dxa"/>
          </w:tcPr>
          <w:p w14:paraId="7B82AFCE" w14:textId="77777777" w:rsidR="00BB67D7" w:rsidRPr="002E4D7A" w:rsidRDefault="00BB67D7" w:rsidP="005328B1">
            <w:r w:rsidRPr="002E4D7A">
              <w:t>REAC</w:t>
            </w:r>
          </w:p>
        </w:tc>
        <w:tc>
          <w:tcPr>
            <w:tcW w:w="6835" w:type="dxa"/>
          </w:tcPr>
          <w:p w14:paraId="5F9F6659" w14:textId="77777777" w:rsidR="00BB67D7" w:rsidRPr="002E4D7A" w:rsidRDefault="00BB67D7" w:rsidP="005328B1">
            <w:r w:rsidRPr="002E4D7A">
              <w:t>Real Estate Assessment Center</w:t>
            </w:r>
          </w:p>
        </w:tc>
      </w:tr>
      <w:tr w:rsidR="00BB67D7" w:rsidRPr="002E4D7A" w14:paraId="07EB8CF8" w14:textId="77777777" w:rsidTr="005328B1">
        <w:tc>
          <w:tcPr>
            <w:tcW w:w="2515" w:type="dxa"/>
          </w:tcPr>
          <w:p w14:paraId="35C6D1A7" w14:textId="77777777" w:rsidR="00BB67D7" w:rsidRPr="002E4D7A" w:rsidRDefault="00BB67D7" w:rsidP="005328B1">
            <w:r w:rsidRPr="002E4D7A">
              <w:t>SSVF</w:t>
            </w:r>
          </w:p>
        </w:tc>
        <w:tc>
          <w:tcPr>
            <w:tcW w:w="6835" w:type="dxa"/>
          </w:tcPr>
          <w:p w14:paraId="2765D00F" w14:textId="77777777" w:rsidR="00BB67D7" w:rsidRPr="002E4D7A" w:rsidRDefault="00BB67D7" w:rsidP="005328B1">
            <w:r w:rsidRPr="002E4D7A">
              <w:t>Supportive Services for Veteran Families</w:t>
            </w:r>
          </w:p>
        </w:tc>
      </w:tr>
      <w:tr w:rsidR="00BB67D7" w:rsidRPr="002E4D7A" w14:paraId="3B58ED7A" w14:textId="77777777" w:rsidTr="005328B1">
        <w:tc>
          <w:tcPr>
            <w:tcW w:w="2515" w:type="dxa"/>
          </w:tcPr>
          <w:p w14:paraId="728BBE70" w14:textId="77777777" w:rsidR="00BB67D7" w:rsidRPr="002E4D7A" w:rsidRDefault="00BB67D7" w:rsidP="005328B1">
            <w:r w:rsidRPr="002E4D7A">
              <w:t>TBRA</w:t>
            </w:r>
          </w:p>
        </w:tc>
        <w:tc>
          <w:tcPr>
            <w:tcW w:w="6835" w:type="dxa"/>
          </w:tcPr>
          <w:p w14:paraId="7615BF4D" w14:textId="77777777" w:rsidR="00BB67D7" w:rsidRPr="002E4D7A" w:rsidRDefault="00BB67D7" w:rsidP="005328B1">
            <w:r w:rsidRPr="002E4D7A">
              <w:t>tenant-based rental assistance</w:t>
            </w:r>
          </w:p>
        </w:tc>
      </w:tr>
      <w:tr w:rsidR="00BB67D7" w:rsidRPr="002E4D7A" w14:paraId="0BC3B02F" w14:textId="77777777" w:rsidTr="005328B1">
        <w:tc>
          <w:tcPr>
            <w:tcW w:w="2515" w:type="dxa"/>
          </w:tcPr>
          <w:p w14:paraId="5D9B2893" w14:textId="77777777" w:rsidR="00BB67D7" w:rsidRPr="002E4D7A" w:rsidRDefault="00BB67D7" w:rsidP="005328B1">
            <w:r w:rsidRPr="002E4D7A">
              <w:t>UPCS</w:t>
            </w:r>
          </w:p>
        </w:tc>
        <w:tc>
          <w:tcPr>
            <w:tcW w:w="6835" w:type="dxa"/>
          </w:tcPr>
          <w:p w14:paraId="247085A4" w14:textId="77777777" w:rsidR="00BB67D7" w:rsidRPr="002E4D7A" w:rsidRDefault="00BB67D7" w:rsidP="005328B1">
            <w:r w:rsidRPr="002E4D7A">
              <w:t>Uniform Physical Condition Standards</w:t>
            </w:r>
          </w:p>
        </w:tc>
      </w:tr>
      <w:tr w:rsidR="00BB67D7" w:rsidRPr="00B12813" w14:paraId="0151053E" w14:textId="77777777" w:rsidTr="005328B1">
        <w:tc>
          <w:tcPr>
            <w:tcW w:w="2515" w:type="dxa"/>
          </w:tcPr>
          <w:p w14:paraId="6D4AB91D" w14:textId="77777777" w:rsidR="00BB67D7" w:rsidRPr="00B12813" w:rsidRDefault="00BB67D7" w:rsidP="005328B1">
            <w:r w:rsidRPr="00B12813">
              <w:t>USDA-RD</w:t>
            </w:r>
          </w:p>
        </w:tc>
        <w:tc>
          <w:tcPr>
            <w:tcW w:w="6835" w:type="dxa"/>
          </w:tcPr>
          <w:p w14:paraId="66AC76A8" w14:textId="77777777" w:rsidR="00BB67D7" w:rsidRPr="00B12813" w:rsidRDefault="00BB67D7" w:rsidP="005328B1">
            <w:r w:rsidRPr="00B12813">
              <w:rPr>
                <w:rFonts w:cstheme="minorHAnsi"/>
              </w:rPr>
              <w:t>U.S. Department of Agriculture, Rural Development</w:t>
            </w:r>
          </w:p>
        </w:tc>
      </w:tr>
      <w:tr w:rsidR="00BB67D7" w:rsidRPr="002E4D7A" w14:paraId="38244F0E" w14:textId="77777777" w:rsidTr="005328B1">
        <w:tc>
          <w:tcPr>
            <w:tcW w:w="2515" w:type="dxa"/>
          </w:tcPr>
          <w:p w14:paraId="1C42D8D1" w14:textId="77777777" w:rsidR="00BB67D7" w:rsidRPr="002E4D7A" w:rsidRDefault="00BB67D7" w:rsidP="005328B1">
            <w:r w:rsidRPr="002E4D7A">
              <w:t>VA</w:t>
            </w:r>
          </w:p>
        </w:tc>
        <w:tc>
          <w:tcPr>
            <w:tcW w:w="6835" w:type="dxa"/>
          </w:tcPr>
          <w:p w14:paraId="4B8493BB" w14:textId="77777777" w:rsidR="00BB67D7" w:rsidRPr="002E4D7A" w:rsidRDefault="00BB67D7" w:rsidP="005328B1">
            <w:r w:rsidRPr="002E4D7A">
              <w:t>U.S. Department of Veterans Affairs</w:t>
            </w:r>
          </w:p>
        </w:tc>
      </w:tr>
      <w:tr w:rsidR="00BB67D7" w:rsidRPr="002E4D7A" w14:paraId="58ACB6ED" w14:textId="77777777" w:rsidTr="005328B1">
        <w:tc>
          <w:tcPr>
            <w:tcW w:w="2515" w:type="dxa"/>
          </w:tcPr>
          <w:p w14:paraId="63F98D46" w14:textId="77777777" w:rsidR="00BB67D7" w:rsidRPr="002E4D7A" w:rsidRDefault="00BB67D7" w:rsidP="005328B1">
            <w:r w:rsidRPr="002E4D7A">
              <w:t>W2ASACT</w:t>
            </w:r>
          </w:p>
        </w:tc>
        <w:tc>
          <w:tcPr>
            <w:tcW w:w="6835" w:type="dxa"/>
          </w:tcPr>
          <w:p w14:paraId="77AD9151" w14:textId="77777777" w:rsidR="00BB67D7" w:rsidRPr="002E4D7A" w:rsidRDefault="00BB67D7" w:rsidP="005328B1">
            <w:r w:rsidRPr="002E4D7A">
              <w:t>Water, Wastewater and Solid Waste Action Coordinating Team</w:t>
            </w:r>
          </w:p>
        </w:tc>
      </w:tr>
    </w:tbl>
    <w:p w14:paraId="5386081B" w14:textId="77777777" w:rsidR="00994929" w:rsidRDefault="00994929">
      <w:pPr>
        <w:spacing w:after="160" w:line="259" w:lineRule="auto"/>
        <w:rPr>
          <w:rFonts w:asciiTheme="majorHAnsi" w:eastAsiaTheme="majorEastAsia" w:hAnsiTheme="majorHAnsi" w:cstheme="majorBidi"/>
          <w:color w:val="6E9699"/>
          <w:sz w:val="32"/>
          <w:szCs w:val="32"/>
        </w:rPr>
      </w:pPr>
      <w:r>
        <w:br w:type="page"/>
      </w:r>
    </w:p>
    <w:p w14:paraId="2BA989B2" w14:textId="7E14A7D1" w:rsidR="00304013" w:rsidRPr="00304013" w:rsidRDefault="000E4FB3" w:rsidP="00304013">
      <w:pPr>
        <w:pStyle w:val="Heading1"/>
      </w:pPr>
      <w:bookmarkStart w:id="1" w:name="_Toc87432739"/>
      <w:r w:rsidRPr="000E4FB3">
        <w:lastRenderedPageBreak/>
        <w:t>Table of Contents</w:t>
      </w:r>
      <w:bookmarkEnd w:id="1"/>
      <w:r w:rsidR="00671679">
        <w:fldChar w:fldCharType="begin"/>
      </w:r>
      <w:r w:rsidR="00671679">
        <w:instrText xml:space="preserve"> TOC \o "1-3" \u </w:instrText>
      </w:r>
      <w:r w:rsidR="00671679">
        <w:fldChar w:fldCharType="separate"/>
      </w:r>
    </w:p>
    <w:p w14:paraId="7CB32749" w14:textId="4D880661" w:rsidR="00304013" w:rsidRDefault="00304013">
      <w:pPr>
        <w:pStyle w:val="TOC1"/>
        <w:tabs>
          <w:tab w:val="left" w:pos="440"/>
          <w:tab w:val="right" w:leader="dot" w:pos="9350"/>
        </w:tabs>
        <w:rPr>
          <w:rFonts w:eastAsiaTheme="minorEastAsia"/>
          <w:noProof/>
        </w:rPr>
      </w:pPr>
      <w:r>
        <w:rPr>
          <w:noProof/>
        </w:rPr>
        <w:t xml:space="preserve">1. </w:t>
      </w:r>
      <w:r>
        <w:rPr>
          <w:rFonts w:eastAsiaTheme="minorEastAsia"/>
          <w:noProof/>
        </w:rPr>
        <w:tab/>
      </w:r>
      <w:r>
        <w:rPr>
          <w:noProof/>
        </w:rPr>
        <w:t>Overview</w:t>
      </w:r>
      <w:r>
        <w:rPr>
          <w:noProof/>
        </w:rPr>
        <w:tab/>
      </w:r>
      <w:r>
        <w:rPr>
          <w:noProof/>
        </w:rPr>
        <w:fldChar w:fldCharType="begin"/>
      </w:r>
      <w:r>
        <w:rPr>
          <w:noProof/>
        </w:rPr>
        <w:instrText xml:space="preserve"> PAGEREF _Toc87432740 \h </w:instrText>
      </w:r>
      <w:r>
        <w:rPr>
          <w:noProof/>
        </w:rPr>
      </w:r>
      <w:r>
        <w:rPr>
          <w:noProof/>
        </w:rPr>
        <w:fldChar w:fldCharType="separate"/>
      </w:r>
      <w:r w:rsidR="00D93310">
        <w:rPr>
          <w:noProof/>
        </w:rPr>
        <w:t>1</w:t>
      </w:r>
      <w:r>
        <w:rPr>
          <w:noProof/>
        </w:rPr>
        <w:fldChar w:fldCharType="end"/>
      </w:r>
    </w:p>
    <w:p w14:paraId="7FF71CB1" w14:textId="49854E3B" w:rsidR="00304013" w:rsidRDefault="00304013">
      <w:pPr>
        <w:pStyle w:val="TOC1"/>
        <w:tabs>
          <w:tab w:val="left" w:pos="440"/>
          <w:tab w:val="right" w:leader="dot" w:pos="9350"/>
        </w:tabs>
        <w:rPr>
          <w:rFonts w:eastAsiaTheme="minorEastAsia"/>
          <w:noProof/>
        </w:rPr>
      </w:pPr>
      <w:r>
        <w:rPr>
          <w:noProof/>
        </w:rPr>
        <w:t xml:space="preserve">2. </w:t>
      </w:r>
      <w:r>
        <w:rPr>
          <w:rFonts w:eastAsiaTheme="minorEastAsia"/>
          <w:noProof/>
        </w:rPr>
        <w:tab/>
      </w:r>
      <w:r>
        <w:rPr>
          <w:noProof/>
        </w:rPr>
        <w:t>General Requirements</w:t>
      </w:r>
      <w:r>
        <w:rPr>
          <w:noProof/>
        </w:rPr>
        <w:tab/>
      </w:r>
      <w:r>
        <w:rPr>
          <w:noProof/>
        </w:rPr>
        <w:fldChar w:fldCharType="begin"/>
      </w:r>
      <w:r>
        <w:rPr>
          <w:noProof/>
        </w:rPr>
        <w:instrText xml:space="preserve"> PAGEREF _Toc87432741 \h </w:instrText>
      </w:r>
      <w:r>
        <w:rPr>
          <w:noProof/>
        </w:rPr>
      </w:r>
      <w:r>
        <w:rPr>
          <w:noProof/>
        </w:rPr>
        <w:fldChar w:fldCharType="separate"/>
      </w:r>
      <w:r w:rsidR="00D93310">
        <w:rPr>
          <w:noProof/>
        </w:rPr>
        <w:t>2</w:t>
      </w:r>
      <w:r>
        <w:rPr>
          <w:noProof/>
        </w:rPr>
        <w:fldChar w:fldCharType="end"/>
      </w:r>
    </w:p>
    <w:p w14:paraId="4614B833" w14:textId="03813772" w:rsidR="00304013" w:rsidRDefault="00304013">
      <w:pPr>
        <w:pStyle w:val="TOC2"/>
        <w:tabs>
          <w:tab w:val="right" w:leader="dot" w:pos="9350"/>
        </w:tabs>
        <w:rPr>
          <w:rFonts w:eastAsiaTheme="minorEastAsia"/>
          <w:noProof/>
        </w:rPr>
      </w:pPr>
      <w:r>
        <w:rPr>
          <w:noProof/>
        </w:rPr>
        <w:t>2.1 Eligible Applicants</w:t>
      </w:r>
      <w:r>
        <w:rPr>
          <w:noProof/>
        </w:rPr>
        <w:tab/>
      </w:r>
      <w:r>
        <w:rPr>
          <w:noProof/>
        </w:rPr>
        <w:fldChar w:fldCharType="begin"/>
      </w:r>
      <w:r>
        <w:rPr>
          <w:noProof/>
        </w:rPr>
        <w:instrText xml:space="preserve"> PAGEREF _Toc87432742 \h </w:instrText>
      </w:r>
      <w:r>
        <w:rPr>
          <w:noProof/>
        </w:rPr>
      </w:r>
      <w:r>
        <w:rPr>
          <w:noProof/>
        </w:rPr>
        <w:fldChar w:fldCharType="separate"/>
      </w:r>
      <w:r w:rsidR="00D93310">
        <w:rPr>
          <w:noProof/>
        </w:rPr>
        <w:t>2</w:t>
      </w:r>
      <w:r>
        <w:rPr>
          <w:noProof/>
        </w:rPr>
        <w:fldChar w:fldCharType="end"/>
      </w:r>
    </w:p>
    <w:p w14:paraId="23EB46C9" w14:textId="10E50650" w:rsidR="00304013" w:rsidRDefault="00304013">
      <w:pPr>
        <w:pStyle w:val="TOC2"/>
        <w:tabs>
          <w:tab w:val="right" w:leader="dot" w:pos="9350"/>
        </w:tabs>
        <w:rPr>
          <w:rFonts w:eastAsiaTheme="minorEastAsia"/>
          <w:noProof/>
        </w:rPr>
      </w:pPr>
      <w:r w:rsidRPr="007E5EEA">
        <w:rPr>
          <w:rFonts w:cstheme="minorHAnsi"/>
          <w:noProof/>
        </w:rPr>
        <w:t xml:space="preserve">2.2 </w:t>
      </w:r>
      <w:r>
        <w:rPr>
          <w:noProof/>
        </w:rPr>
        <w:t>Eligible Projects</w:t>
      </w:r>
      <w:r>
        <w:rPr>
          <w:noProof/>
        </w:rPr>
        <w:tab/>
      </w:r>
      <w:r>
        <w:rPr>
          <w:noProof/>
        </w:rPr>
        <w:fldChar w:fldCharType="begin"/>
      </w:r>
      <w:r>
        <w:rPr>
          <w:noProof/>
        </w:rPr>
        <w:instrText xml:space="preserve"> PAGEREF _Toc87432743 \h </w:instrText>
      </w:r>
      <w:r>
        <w:rPr>
          <w:noProof/>
        </w:rPr>
      </w:r>
      <w:r>
        <w:rPr>
          <w:noProof/>
        </w:rPr>
        <w:fldChar w:fldCharType="separate"/>
      </w:r>
      <w:r w:rsidR="00D93310">
        <w:rPr>
          <w:noProof/>
        </w:rPr>
        <w:t>2</w:t>
      </w:r>
      <w:r>
        <w:rPr>
          <w:noProof/>
        </w:rPr>
        <w:fldChar w:fldCharType="end"/>
      </w:r>
    </w:p>
    <w:p w14:paraId="140740B9" w14:textId="70A723BC" w:rsidR="00304013" w:rsidRDefault="00304013">
      <w:pPr>
        <w:pStyle w:val="TOC2"/>
        <w:tabs>
          <w:tab w:val="right" w:leader="dot" w:pos="9350"/>
        </w:tabs>
        <w:rPr>
          <w:rFonts w:eastAsiaTheme="minorEastAsia"/>
          <w:noProof/>
        </w:rPr>
      </w:pPr>
      <w:r>
        <w:rPr>
          <w:noProof/>
        </w:rPr>
        <w:t>2.3 Funding Parameters</w:t>
      </w:r>
      <w:r>
        <w:rPr>
          <w:noProof/>
        </w:rPr>
        <w:tab/>
      </w:r>
      <w:r>
        <w:rPr>
          <w:noProof/>
        </w:rPr>
        <w:fldChar w:fldCharType="begin"/>
      </w:r>
      <w:r>
        <w:rPr>
          <w:noProof/>
        </w:rPr>
        <w:instrText xml:space="preserve"> PAGEREF _Toc87432744 \h </w:instrText>
      </w:r>
      <w:r>
        <w:rPr>
          <w:noProof/>
        </w:rPr>
      </w:r>
      <w:r>
        <w:rPr>
          <w:noProof/>
        </w:rPr>
        <w:fldChar w:fldCharType="separate"/>
      </w:r>
      <w:r w:rsidR="00D93310">
        <w:rPr>
          <w:noProof/>
        </w:rPr>
        <w:t>2</w:t>
      </w:r>
      <w:r>
        <w:rPr>
          <w:noProof/>
        </w:rPr>
        <w:fldChar w:fldCharType="end"/>
      </w:r>
    </w:p>
    <w:p w14:paraId="754AB96B" w14:textId="067B679E" w:rsidR="00304013" w:rsidRDefault="00304013">
      <w:pPr>
        <w:pStyle w:val="TOC3"/>
        <w:tabs>
          <w:tab w:val="right" w:leader="dot" w:pos="9350"/>
        </w:tabs>
        <w:rPr>
          <w:rFonts w:eastAsiaTheme="minorEastAsia"/>
          <w:noProof/>
        </w:rPr>
      </w:pPr>
      <w:r>
        <w:rPr>
          <w:noProof/>
        </w:rPr>
        <w:t>HOME</w:t>
      </w:r>
      <w:r>
        <w:rPr>
          <w:noProof/>
        </w:rPr>
        <w:tab/>
      </w:r>
      <w:r>
        <w:rPr>
          <w:noProof/>
        </w:rPr>
        <w:fldChar w:fldCharType="begin"/>
      </w:r>
      <w:r>
        <w:rPr>
          <w:noProof/>
        </w:rPr>
        <w:instrText xml:space="preserve"> PAGEREF _Toc87432745 \h </w:instrText>
      </w:r>
      <w:r>
        <w:rPr>
          <w:noProof/>
        </w:rPr>
      </w:r>
      <w:r>
        <w:rPr>
          <w:noProof/>
        </w:rPr>
        <w:fldChar w:fldCharType="separate"/>
      </w:r>
      <w:r w:rsidR="00D93310">
        <w:rPr>
          <w:noProof/>
        </w:rPr>
        <w:t>2</w:t>
      </w:r>
      <w:r>
        <w:rPr>
          <w:noProof/>
        </w:rPr>
        <w:fldChar w:fldCharType="end"/>
      </w:r>
    </w:p>
    <w:p w14:paraId="4EB83143" w14:textId="6A90EB27" w:rsidR="00304013" w:rsidRDefault="00304013">
      <w:pPr>
        <w:pStyle w:val="TOC3"/>
        <w:tabs>
          <w:tab w:val="right" w:leader="dot" w:pos="9350"/>
        </w:tabs>
        <w:rPr>
          <w:rFonts w:eastAsiaTheme="minorEastAsia"/>
          <w:noProof/>
        </w:rPr>
      </w:pPr>
      <w:r>
        <w:rPr>
          <w:noProof/>
        </w:rPr>
        <w:t>HTF</w:t>
      </w:r>
      <w:r>
        <w:rPr>
          <w:noProof/>
        </w:rPr>
        <w:tab/>
      </w:r>
      <w:r>
        <w:rPr>
          <w:noProof/>
        </w:rPr>
        <w:fldChar w:fldCharType="begin"/>
      </w:r>
      <w:r>
        <w:rPr>
          <w:noProof/>
        </w:rPr>
        <w:instrText xml:space="preserve"> PAGEREF _Toc87432746 \h </w:instrText>
      </w:r>
      <w:r>
        <w:rPr>
          <w:noProof/>
        </w:rPr>
      </w:r>
      <w:r>
        <w:rPr>
          <w:noProof/>
        </w:rPr>
        <w:fldChar w:fldCharType="separate"/>
      </w:r>
      <w:r w:rsidR="00D93310">
        <w:rPr>
          <w:noProof/>
        </w:rPr>
        <w:t>3</w:t>
      </w:r>
      <w:r>
        <w:rPr>
          <w:noProof/>
        </w:rPr>
        <w:fldChar w:fldCharType="end"/>
      </w:r>
    </w:p>
    <w:p w14:paraId="0B46A6B1" w14:textId="3B25AADE" w:rsidR="00304013" w:rsidRDefault="00304013">
      <w:pPr>
        <w:pStyle w:val="TOC2"/>
        <w:tabs>
          <w:tab w:val="right" w:leader="dot" w:pos="9350"/>
        </w:tabs>
        <w:rPr>
          <w:rFonts w:eastAsiaTheme="minorEastAsia"/>
          <w:noProof/>
        </w:rPr>
      </w:pPr>
      <w:r>
        <w:rPr>
          <w:noProof/>
        </w:rPr>
        <w:t>2.4 Eligible Costs</w:t>
      </w:r>
      <w:r>
        <w:rPr>
          <w:noProof/>
        </w:rPr>
        <w:tab/>
      </w:r>
      <w:r>
        <w:rPr>
          <w:noProof/>
        </w:rPr>
        <w:fldChar w:fldCharType="begin"/>
      </w:r>
      <w:r>
        <w:rPr>
          <w:noProof/>
        </w:rPr>
        <w:instrText xml:space="preserve"> PAGEREF _Toc87432747 \h </w:instrText>
      </w:r>
      <w:r>
        <w:rPr>
          <w:noProof/>
        </w:rPr>
      </w:r>
      <w:r>
        <w:rPr>
          <w:noProof/>
        </w:rPr>
        <w:fldChar w:fldCharType="separate"/>
      </w:r>
      <w:r w:rsidR="00D93310">
        <w:rPr>
          <w:noProof/>
        </w:rPr>
        <w:t>3</w:t>
      </w:r>
      <w:r>
        <w:rPr>
          <w:noProof/>
        </w:rPr>
        <w:fldChar w:fldCharType="end"/>
      </w:r>
    </w:p>
    <w:p w14:paraId="3075957D" w14:textId="64DF75D1" w:rsidR="00304013" w:rsidRDefault="00304013">
      <w:pPr>
        <w:pStyle w:val="TOC3"/>
        <w:tabs>
          <w:tab w:val="right" w:leader="dot" w:pos="9350"/>
        </w:tabs>
        <w:rPr>
          <w:rFonts w:eastAsiaTheme="minorEastAsia"/>
          <w:noProof/>
        </w:rPr>
      </w:pPr>
      <w:r>
        <w:rPr>
          <w:noProof/>
        </w:rPr>
        <w:t>Cost Reasonableness</w:t>
      </w:r>
      <w:r>
        <w:rPr>
          <w:noProof/>
        </w:rPr>
        <w:tab/>
      </w:r>
      <w:r>
        <w:rPr>
          <w:noProof/>
        </w:rPr>
        <w:fldChar w:fldCharType="begin"/>
      </w:r>
      <w:r>
        <w:rPr>
          <w:noProof/>
        </w:rPr>
        <w:instrText xml:space="preserve"> PAGEREF _Toc87432748 \h </w:instrText>
      </w:r>
      <w:r>
        <w:rPr>
          <w:noProof/>
        </w:rPr>
      </w:r>
      <w:r>
        <w:rPr>
          <w:noProof/>
        </w:rPr>
        <w:fldChar w:fldCharType="separate"/>
      </w:r>
      <w:r w:rsidR="00D93310">
        <w:rPr>
          <w:noProof/>
        </w:rPr>
        <w:t>4</w:t>
      </w:r>
      <w:r>
        <w:rPr>
          <w:noProof/>
        </w:rPr>
        <w:fldChar w:fldCharType="end"/>
      </w:r>
    </w:p>
    <w:p w14:paraId="29F4B74D" w14:textId="052B962D" w:rsidR="00304013" w:rsidRDefault="00304013">
      <w:pPr>
        <w:pStyle w:val="TOC2"/>
        <w:tabs>
          <w:tab w:val="right" w:leader="dot" w:pos="9350"/>
        </w:tabs>
        <w:rPr>
          <w:rFonts w:eastAsiaTheme="minorEastAsia"/>
          <w:noProof/>
        </w:rPr>
      </w:pPr>
      <w:r>
        <w:rPr>
          <w:noProof/>
        </w:rPr>
        <w:t>2.5 Conflict of Interest</w:t>
      </w:r>
      <w:r>
        <w:rPr>
          <w:noProof/>
        </w:rPr>
        <w:tab/>
      </w:r>
      <w:r>
        <w:rPr>
          <w:noProof/>
        </w:rPr>
        <w:fldChar w:fldCharType="begin"/>
      </w:r>
      <w:r>
        <w:rPr>
          <w:noProof/>
        </w:rPr>
        <w:instrText xml:space="preserve"> PAGEREF _Toc87432749 \h </w:instrText>
      </w:r>
      <w:r>
        <w:rPr>
          <w:noProof/>
        </w:rPr>
      </w:r>
      <w:r>
        <w:rPr>
          <w:noProof/>
        </w:rPr>
        <w:fldChar w:fldCharType="separate"/>
      </w:r>
      <w:r w:rsidR="00D93310">
        <w:rPr>
          <w:noProof/>
        </w:rPr>
        <w:t>4</w:t>
      </w:r>
      <w:r>
        <w:rPr>
          <w:noProof/>
        </w:rPr>
        <w:fldChar w:fldCharType="end"/>
      </w:r>
    </w:p>
    <w:p w14:paraId="2C28C51D" w14:textId="78642111" w:rsidR="00304013" w:rsidRDefault="00304013">
      <w:pPr>
        <w:pStyle w:val="TOC2"/>
        <w:tabs>
          <w:tab w:val="right" w:leader="dot" w:pos="9350"/>
        </w:tabs>
        <w:rPr>
          <w:rFonts w:eastAsiaTheme="minorEastAsia"/>
          <w:noProof/>
        </w:rPr>
      </w:pPr>
      <w:r>
        <w:rPr>
          <w:noProof/>
        </w:rPr>
        <w:t>2.6 Environmental Review</w:t>
      </w:r>
      <w:r>
        <w:rPr>
          <w:noProof/>
        </w:rPr>
        <w:tab/>
      </w:r>
      <w:r>
        <w:rPr>
          <w:noProof/>
        </w:rPr>
        <w:fldChar w:fldCharType="begin"/>
      </w:r>
      <w:r>
        <w:rPr>
          <w:noProof/>
        </w:rPr>
        <w:instrText xml:space="preserve"> PAGEREF _Toc87432750 \h </w:instrText>
      </w:r>
      <w:r>
        <w:rPr>
          <w:noProof/>
        </w:rPr>
      </w:r>
      <w:r>
        <w:rPr>
          <w:noProof/>
        </w:rPr>
        <w:fldChar w:fldCharType="separate"/>
      </w:r>
      <w:r w:rsidR="00D93310">
        <w:rPr>
          <w:noProof/>
        </w:rPr>
        <w:t>4</w:t>
      </w:r>
      <w:r>
        <w:rPr>
          <w:noProof/>
        </w:rPr>
        <w:fldChar w:fldCharType="end"/>
      </w:r>
    </w:p>
    <w:p w14:paraId="331EAF98" w14:textId="4EC3B429" w:rsidR="00304013" w:rsidRDefault="00304013">
      <w:pPr>
        <w:pStyle w:val="TOC2"/>
        <w:tabs>
          <w:tab w:val="right" w:leader="dot" w:pos="9350"/>
        </w:tabs>
        <w:rPr>
          <w:rFonts w:eastAsiaTheme="minorEastAsia"/>
          <w:noProof/>
        </w:rPr>
      </w:pPr>
      <w:r>
        <w:rPr>
          <w:noProof/>
        </w:rPr>
        <w:t>2.7 Property Standards</w:t>
      </w:r>
      <w:r>
        <w:rPr>
          <w:noProof/>
        </w:rPr>
        <w:tab/>
      </w:r>
      <w:r>
        <w:rPr>
          <w:noProof/>
        </w:rPr>
        <w:fldChar w:fldCharType="begin"/>
      </w:r>
      <w:r>
        <w:rPr>
          <w:noProof/>
        </w:rPr>
        <w:instrText xml:space="preserve"> PAGEREF _Toc87432751 \h </w:instrText>
      </w:r>
      <w:r>
        <w:rPr>
          <w:noProof/>
        </w:rPr>
      </w:r>
      <w:r>
        <w:rPr>
          <w:noProof/>
        </w:rPr>
        <w:fldChar w:fldCharType="separate"/>
      </w:r>
      <w:r w:rsidR="00D93310">
        <w:rPr>
          <w:noProof/>
        </w:rPr>
        <w:t>5</w:t>
      </w:r>
      <w:r>
        <w:rPr>
          <w:noProof/>
        </w:rPr>
        <w:fldChar w:fldCharType="end"/>
      </w:r>
    </w:p>
    <w:p w14:paraId="3B432DB1" w14:textId="61E53CC1" w:rsidR="00304013" w:rsidRDefault="00304013">
      <w:pPr>
        <w:pStyle w:val="TOC2"/>
        <w:tabs>
          <w:tab w:val="right" w:leader="dot" w:pos="9350"/>
        </w:tabs>
        <w:rPr>
          <w:rFonts w:eastAsiaTheme="minorEastAsia"/>
          <w:noProof/>
        </w:rPr>
      </w:pPr>
      <w:r>
        <w:rPr>
          <w:noProof/>
        </w:rPr>
        <w:t>2.8 Rental Unit Allocation</w:t>
      </w:r>
      <w:r>
        <w:rPr>
          <w:noProof/>
        </w:rPr>
        <w:tab/>
      </w:r>
      <w:r>
        <w:rPr>
          <w:noProof/>
        </w:rPr>
        <w:fldChar w:fldCharType="begin"/>
      </w:r>
      <w:r>
        <w:rPr>
          <w:noProof/>
        </w:rPr>
        <w:instrText xml:space="preserve"> PAGEREF _Toc87432752 \h </w:instrText>
      </w:r>
      <w:r>
        <w:rPr>
          <w:noProof/>
        </w:rPr>
      </w:r>
      <w:r>
        <w:rPr>
          <w:noProof/>
        </w:rPr>
        <w:fldChar w:fldCharType="separate"/>
      </w:r>
      <w:r w:rsidR="00D93310">
        <w:rPr>
          <w:noProof/>
        </w:rPr>
        <w:t>5</w:t>
      </w:r>
      <w:r>
        <w:rPr>
          <w:noProof/>
        </w:rPr>
        <w:fldChar w:fldCharType="end"/>
      </w:r>
    </w:p>
    <w:p w14:paraId="1B3CA01E" w14:textId="0AAD71C6" w:rsidR="00304013" w:rsidRDefault="00304013">
      <w:pPr>
        <w:pStyle w:val="TOC2"/>
        <w:tabs>
          <w:tab w:val="right" w:leader="dot" w:pos="9350"/>
        </w:tabs>
        <w:rPr>
          <w:rFonts w:eastAsiaTheme="minorEastAsia"/>
          <w:noProof/>
        </w:rPr>
      </w:pPr>
      <w:r>
        <w:rPr>
          <w:noProof/>
        </w:rPr>
        <w:t>2.9 Income, Rent, and Other Restrictions</w:t>
      </w:r>
      <w:r>
        <w:rPr>
          <w:noProof/>
        </w:rPr>
        <w:tab/>
      </w:r>
      <w:r>
        <w:rPr>
          <w:noProof/>
        </w:rPr>
        <w:fldChar w:fldCharType="begin"/>
      </w:r>
      <w:r>
        <w:rPr>
          <w:noProof/>
        </w:rPr>
        <w:instrText xml:space="preserve"> PAGEREF _Toc87432753 \h </w:instrText>
      </w:r>
      <w:r>
        <w:rPr>
          <w:noProof/>
        </w:rPr>
      </w:r>
      <w:r>
        <w:rPr>
          <w:noProof/>
        </w:rPr>
        <w:fldChar w:fldCharType="separate"/>
      </w:r>
      <w:r w:rsidR="00D93310">
        <w:rPr>
          <w:noProof/>
        </w:rPr>
        <w:t>6</w:t>
      </w:r>
      <w:r>
        <w:rPr>
          <w:noProof/>
        </w:rPr>
        <w:fldChar w:fldCharType="end"/>
      </w:r>
    </w:p>
    <w:p w14:paraId="7FD756F1" w14:textId="0160C184" w:rsidR="00304013" w:rsidRDefault="00304013">
      <w:pPr>
        <w:pStyle w:val="TOC3"/>
        <w:tabs>
          <w:tab w:val="right" w:leader="dot" w:pos="9350"/>
        </w:tabs>
        <w:rPr>
          <w:rFonts w:eastAsiaTheme="minorEastAsia"/>
          <w:noProof/>
        </w:rPr>
      </w:pPr>
      <w:r>
        <w:rPr>
          <w:noProof/>
        </w:rPr>
        <w:t>Income Limits</w:t>
      </w:r>
      <w:r>
        <w:rPr>
          <w:noProof/>
        </w:rPr>
        <w:tab/>
      </w:r>
      <w:r>
        <w:rPr>
          <w:noProof/>
        </w:rPr>
        <w:fldChar w:fldCharType="begin"/>
      </w:r>
      <w:r>
        <w:rPr>
          <w:noProof/>
        </w:rPr>
        <w:instrText xml:space="preserve"> PAGEREF _Toc87432754 \h </w:instrText>
      </w:r>
      <w:r>
        <w:rPr>
          <w:noProof/>
        </w:rPr>
      </w:r>
      <w:r>
        <w:rPr>
          <w:noProof/>
        </w:rPr>
        <w:fldChar w:fldCharType="separate"/>
      </w:r>
      <w:r w:rsidR="00D93310">
        <w:rPr>
          <w:noProof/>
        </w:rPr>
        <w:t>6</w:t>
      </w:r>
      <w:r>
        <w:rPr>
          <w:noProof/>
        </w:rPr>
        <w:fldChar w:fldCharType="end"/>
      </w:r>
    </w:p>
    <w:p w14:paraId="032F56A9" w14:textId="4CCB4CAC" w:rsidR="00304013" w:rsidRDefault="00304013">
      <w:pPr>
        <w:pStyle w:val="TOC3"/>
        <w:tabs>
          <w:tab w:val="right" w:leader="dot" w:pos="9350"/>
        </w:tabs>
        <w:rPr>
          <w:rFonts w:eastAsiaTheme="minorEastAsia"/>
          <w:noProof/>
        </w:rPr>
      </w:pPr>
      <w:r>
        <w:rPr>
          <w:noProof/>
        </w:rPr>
        <w:t>Rent Limits</w:t>
      </w:r>
      <w:r>
        <w:rPr>
          <w:noProof/>
        </w:rPr>
        <w:tab/>
      </w:r>
      <w:r>
        <w:rPr>
          <w:noProof/>
        </w:rPr>
        <w:fldChar w:fldCharType="begin"/>
      </w:r>
      <w:r>
        <w:rPr>
          <w:noProof/>
        </w:rPr>
        <w:instrText xml:space="preserve"> PAGEREF _Toc87432755 \h </w:instrText>
      </w:r>
      <w:r>
        <w:rPr>
          <w:noProof/>
        </w:rPr>
      </w:r>
      <w:r>
        <w:rPr>
          <w:noProof/>
        </w:rPr>
        <w:fldChar w:fldCharType="separate"/>
      </w:r>
      <w:r w:rsidR="00D93310">
        <w:rPr>
          <w:noProof/>
        </w:rPr>
        <w:t>7</w:t>
      </w:r>
      <w:r>
        <w:rPr>
          <w:noProof/>
        </w:rPr>
        <w:fldChar w:fldCharType="end"/>
      </w:r>
    </w:p>
    <w:p w14:paraId="4A1C55A7" w14:textId="4DD228D6" w:rsidR="00304013" w:rsidRDefault="00304013">
      <w:pPr>
        <w:pStyle w:val="TOC3"/>
        <w:tabs>
          <w:tab w:val="right" w:leader="dot" w:pos="9350"/>
        </w:tabs>
        <w:rPr>
          <w:rFonts w:eastAsiaTheme="minorEastAsia"/>
          <w:noProof/>
        </w:rPr>
      </w:pPr>
      <w:r>
        <w:rPr>
          <w:noProof/>
        </w:rPr>
        <w:t>Homeownership Value Limits</w:t>
      </w:r>
      <w:r>
        <w:rPr>
          <w:noProof/>
        </w:rPr>
        <w:tab/>
      </w:r>
      <w:r>
        <w:rPr>
          <w:noProof/>
        </w:rPr>
        <w:fldChar w:fldCharType="begin"/>
      </w:r>
      <w:r>
        <w:rPr>
          <w:noProof/>
        </w:rPr>
        <w:instrText xml:space="preserve"> PAGEREF _Toc87432756 \h </w:instrText>
      </w:r>
      <w:r>
        <w:rPr>
          <w:noProof/>
        </w:rPr>
      </w:r>
      <w:r>
        <w:rPr>
          <w:noProof/>
        </w:rPr>
        <w:fldChar w:fldCharType="separate"/>
      </w:r>
      <w:r w:rsidR="00D93310">
        <w:rPr>
          <w:noProof/>
        </w:rPr>
        <w:t>7</w:t>
      </w:r>
      <w:r>
        <w:rPr>
          <w:noProof/>
        </w:rPr>
        <w:fldChar w:fldCharType="end"/>
      </w:r>
    </w:p>
    <w:p w14:paraId="3C0ED3B8" w14:textId="4066DB36" w:rsidR="00304013" w:rsidRDefault="00304013">
      <w:pPr>
        <w:pStyle w:val="TOC3"/>
        <w:tabs>
          <w:tab w:val="right" w:leader="dot" w:pos="9350"/>
        </w:tabs>
        <w:rPr>
          <w:rFonts w:eastAsiaTheme="minorEastAsia"/>
          <w:noProof/>
        </w:rPr>
      </w:pPr>
      <w:r>
        <w:rPr>
          <w:noProof/>
        </w:rPr>
        <w:t>Utility Allowances (UA)</w:t>
      </w:r>
      <w:r>
        <w:rPr>
          <w:noProof/>
        </w:rPr>
        <w:tab/>
      </w:r>
      <w:r>
        <w:rPr>
          <w:noProof/>
        </w:rPr>
        <w:fldChar w:fldCharType="begin"/>
      </w:r>
      <w:r>
        <w:rPr>
          <w:noProof/>
        </w:rPr>
        <w:instrText xml:space="preserve"> PAGEREF _Toc87432757 \h </w:instrText>
      </w:r>
      <w:r>
        <w:rPr>
          <w:noProof/>
        </w:rPr>
      </w:r>
      <w:r>
        <w:rPr>
          <w:noProof/>
        </w:rPr>
        <w:fldChar w:fldCharType="separate"/>
      </w:r>
      <w:r w:rsidR="00D93310">
        <w:rPr>
          <w:noProof/>
        </w:rPr>
        <w:t>7</w:t>
      </w:r>
      <w:r>
        <w:rPr>
          <w:noProof/>
        </w:rPr>
        <w:fldChar w:fldCharType="end"/>
      </w:r>
    </w:p>
    <w:p w14:paraId="1FDD017A" w14:textId="751E8115" w:rsidR="00304013" w:rsidRDefault="00304013">
      <w:pPr>
        <w:pStyle w:val="TOC3"/>
        <w:tabs>
          <w:tab w:val="right" w:leader="dot" w:pos="9350"/>
        </w:tabs>
        <w:rPr>
          <w:rFonts w:eastAsiaTheme="minorEastAsia"/>
          <w:noProof/>
        </w:rPr>
      </w:pPr>
      <w:r>
        <w:rPr>
          <w:noProof/>
        </w:rPr>
        <w:t>Income Verification</w:t>
      </w:r>
      <w:r>
        <w:rPr>
          <w:noProof/>
        </w:rPr>
        <w:tab/>
      </w:r>
      <w:r>
        <w:rPr>
          <w:noProof/>
        </w:rPr>
        <w:fldChar w:fldCharType="begin"/>
      </w:r>
      <w:r>
        <w:rPr>
          <w:noProof/>
        </w:rPr>
        <w:instrText xml:space="preserve"> PAGEREF _Toc87432758 \h </w:instrText>
      </w:r>
      <w:r>
        <w:rPr>
          <w:noProof/>
        </w:rPr>
      </w:r>
      <w:r>
        <w:rPr>
          <w:noProof/>
        </w:rPr>
        <w:fldChar w:fldCharType="separate"/>
      </w:r>
      <w:r w:rsidR="00D93310">
        <w:rPr>
          <w:noProof/>
        </w:rPr>
        <w:t>8</w:t>
      </w:r>
      <w:r>
        <w:rPr>
          <w:noProof/>
        </w:rPr>
        <w:fldChar w:fldCharType="end"/>
      </w:r>
    </w:p>
    <w:p w14:paraId="7C8E71AB" w14:textId="0F92ED4D" w:rsidR="00304013" w:rsidRDefault="00304013">
      <w:pPr>
        <w:pStyle w:val="TOC2"/>
        <w:tabs>
          <w:tab w:val="right" w:leader="dot" w:pos="9350"/>
        </w:tabs>
        <w:rPr>
          <w:rFonts w:eastAsiaTheme="minorEastAsia"/>
          <w:noProof/>
        </w:rPr>
      </w:pPr>
      <w:r>
        <w:rPr>
          <w:noProof/>
        </w:rPr>
        <w:t>2.10 Prohibition on Certain Fees to Residents</w:t>
      </w:r>
      <w:r>
        <w:rPr>
          <w:noProof/>
        </w:rPr>
        <w:tab/>
      </w:r>
      <w:r>
        <w:rPr>
          <w:noProof/>
        </w:rPr>
        <w:fldChar w:fldCharType="begin"/>
      </w:r>
      <w:r>
        <w:rPr>
          <w:noProof/>
        </w:rPr>
        <w:instrText xml:space="preserve"> PAGEREF _Toc87432759 \h </w:instrText>
      </w:r>
      <w:r>
        <w:rPr>
          <w:noProof/>
        </w:rPr>
      </w:r>
      <w:r>
        <w:rPr>
          <w:noProof/>
        </w:rPr>
        <w:fldChar w:fldCharType="separate"/>
      </w:r>
      <w:r w:rsidR="00D93310">
        <w:rPr>
          <w:noProof/>
        </w:rPr>
        <w:t>8</w:t>
      </w:r>
      <w:r>
        <w:rPr>
          <w:noProof/>
        </w:rPr>
        <w:fldChar w:fldCharType="end"/>
      </w:r>
    </w:p>
    <w:p w14:paraId="7FABB0D7" w14:textId="1257EB10" w:rsidR="00304013" w:rsidRDefault="00304013">
      <w:pPr>
        <w:pStyle w:val="TOC2"/>
        <w:tabs>
          <w:tab w:val="right" w:leader="dot" w:pos="9350"/>
        </w:tabs>
        <w:rPr>
          <w:rFonts w:eastAsiaTheme="minorEastAsia"/>
          <w:noProof/>
        </w:rPr>
      </w:pPr>
      <w:r>
        <w:rPr>
          <w:noProof/>
        </w:rPr>
        <w:t>2.11 Reporting and Recordkeeping</w:t>
      </w:r>
      <w:r>
        <w:rPr>
          <w:noProof/>
        </w:rPr>
        <w:tab/>
      </w:r>
      <w:r>
        <w:rPr>
          <w:noProof/>
        </w:rPr>
        <w:fldChar w:fldCharType="begin"/>
      </w:r>
      <w:r>
        <w:rPr>
          <w:noProof/>
        </w:rPr>
        <w:instrText xml:space="preserve"> PAGEREF _Toc87432760 \h </w:instrText>
      </w:r>
      <w:r>
        <w:rPr>
          <w:noProof/>
        </w:rPr>
      </w:r>
      <w:r>
        <w:rPr>
          <w:noProof/>
        </w:rPr>
        <w:fldChar w:fldCharType="separate"/>
      </w:r>
      <w:r w:rsidR="00D93310">
        <w:rPr>
          <w:noProof/>
        </w:rPr>
        <w:t>8</w:t>
      </w:r>
      <w:r>
        <w:rPr>
          <w:noProof/>
        </w:rPr>
        <w:fldChar w:fldCharType="end"/>
      </w:r>
    </w:p>
    <w:p w14:paraId="78AC34E5" w14:textId="55A4B474" w:rsidR="00304013" w:rsidRDefault="00304013">
      <w:pPr>
        <w:pStyle w:val="TOC1"/>
        <w:tabs>
          <w:tab w:val="left" w:pos="440"/>
          <w:tab w:val="right" w:leader="dot" w:pos="9350"/>
        </w:tabs>
        <w:rPr>
          <w:rFonts w:eastAsiaTheme="minorEastAsia"/>
          <w:noProof/>
        </w:rPr>
      </w:pPr>
      <w:r>
        <w:rPr>
          <w:noProof/>
        </w:rPr>
        <w:t>3.</w:t>
      </w:r>
      <w:r>
        <w:rPr>
          <w:rFonts w:eastAsiaTheme="minorEastAsia"/>
          <w:noProof/>
        </w:rPr>
        <w:tab/>
      </w:r>
      <w:r>
        <w:rPr>
          <w:noProof/>
        </w:rPr>
        <w:t>Start-Up</w:t>
      </w:r>
      <w:r>
        <w:rPr>
          <w:noProof/>
        </w:rPr>
        <w:tab/>
      </w:r>
      <w:r>
        <w:rPr>
          <w:noProof/>
        </w:rPr>
        <w:fldChar w:fldCharType="begin"/>
      </w:r>
      <w:r>
        <w:rPr>
          <w:noProof/>
        </w:rPr>
        <w:instrText xml:space="preserve"> PAGEREF _Toc87432761 \h </w:instrText>
      </w:r>
      <w:r>
        <w:rPr>
          <w:noProof/>
        </w:rPr>
      </w:r>
      <w:r>
        <w:rPr>
          <w:noProof/>
        </w:rPr>
        <w:fldChar w:fldCharType="separate"/>
      </w:r>
      <w:r w:rsidR="00D93310">
        <w:rPr>
          <w:noProof/>
        </w:rPr>
        <w:t>9</w:t>
      </w:r>
      <w:r>
        <w:rPr>
          <w:noProof/>
        </w:rPr>
        <w:fldChar w:fldCharType="end"/>
      </w:r>
    </w:p>
    <w:p w14:paraId="01761AB9" w14:textId="17333A31" w:rsidR="00304013" w:rsidRDefault="00304013">
      <w:pPr>
        <w:pStyle w:val="TOC2"/>
        <w:tabs>
          <w:tab w:val="right" w:leader="dot" w:pos="9350"/>
        </w:tabs>
        <w:rPr>
          <w:rFonts w:eastAsiaTheme="minorEastAsia"/>
          <w:noProof/>
        </w:rPr>
      </w:pPr>
      <w:r>
        <w:rPr>
          <w:noProof/>
        </w:rPr>
        <w:t>3.1 Project Budget</w:t>
      </w:r>
      <w:r>
        <w:rPr>
          <w:noProof/>
        </w:rPr>
        <w:tab/>
      </w:r>
      <w:r>
        <w:rPr>
          <w:noProof/>
        </w:rPr>
        <w:fldChar w:fldCharType="begin"/>
      </w:r>
      <w:r>
        <w:rPr>
          <w:noProof/>
        </w:rPr>
        <w:instrText xml:space="preserve"> PAGEREF _Toc87432762 \h </w:instrText>
      </w:r>
      <w:r>
        <w:rPr>
          <w:noProof/>
        </w:rPr>
      </w:r>
      <w:r>
        <w:rPr>
          <w:noProof/>
        </w:rPr>
        <w:fldChar w:fldCharType="separate"/>
      </w:r>
      <w:r w:rsidR="00D93310">
        <w:rPr>
          <w:noProof/>
        </w:rPr>
        <w:t>9</w:t>
      </w:r>
      <w:r>
        <w:rPr>
          <w:noProof/>
        </w:rPr>
        <w:fldChar w:fldCharType="end"/>
      </w:r>
    </w:p>
    <w:p w14:paraId="2AEBE37B" w14:textId="3BF1C89C" w:rsidR="00304013" w:rsidRDefault="00304013">
      <w:pPr>
        <w:pStyle w:val="TOC2"/>
        <w:tabs>
          <w:tab w:val="right" w:leader="dot" w:pos="9350"/>
        </w:tabs>
        <w:rPr>
          <w:rFonts w:eastAsiaTheme="minorEastAsia"/>
          <w:noProof/>
        </w:rPr>
      </w:pPr>
      <w:r>
        <w:rPr>
          <w:noProof/>
        </w:rPr>
        <w:t>3.2 Project Implementation Schedule</w:t>
      </w:r>
      <w:r>
        <w:rPr>
          <w:noProof/>
        </w:rPr>
        <w:tab/>
      </w:r>
      <w:r>
        <w:rPr>
          <w:noProof/>
        </w:rPr>
        <w:fldChar w:fldCharType="begin"/>
      </w:r>
      <w:r>
        <w:rPr>
          <w:noProof/>
        </w:rPr>
        <w:instrText xml:space="preserve"> PAGEREF _Toc87432763 \h </w:instrText>
      </w:r>
      <w:r>
        <w:rPr>
          <w:noProof/>
        </w:rPr>
      </w:r>
      <w:r>
        <w:rPr>
          <w:noProof/>
        </w:rPr>
        <w:fldChar w:fldCharType="separate"/>
      </w:r>
      <w:r w:rsidR="00D93310">
        <w:rPr>
          <w:noProof/>
        </w:rPr>
        <w:t>9</w:t>
      </w:r>
      <w:r>
        <w:rPr>
          <w:noProof/>
        </w:rPr>
        <w:fldChar w:fldCharType="end"/>
      </w:r>
    </w:p>
    <w:p w14:paraId="3682A8F9" w14:textId="206F3842" w:rsidR="00304013" w:rsidRDefault="00304013">
      <w:pPr>
        <w:pStyle w:val="TOC2"/>
        <w:tabs>
          <w:tab w:val="right" w:leader="dot" w:pos="9350"/>
        </w:tabs>
        <w:rPr>
          <w:rFonts w:eastAsiaTheme="minorEastAsia"/>
          <w:noProof/>
        </w:rPr>
      </w:pPr>
      <w:r>
        <w:rPr>
          <w:noProof/>
        </w:rPr>
        <w:t>3.3 Firm Commitment of Other Funding Sources</w:t>
      </w:r>
      <w:r>
        <w:rPr>
          <w:noProof/>
        </w:rPr>
        <w:tab/>
      </w:r>
      <w:r>
        <w:rPr>
          <w:noProof/>
        </w:rPr>
        <w:fldChar w:fldCharType="begin"/>
      </w:r>
      <w:r>
        <w:rPr>
          <w:noProof/>
        </w:rPr>
        <w:instrText xml:space="preserve"> PAGEREF _Toc87432764 \h </w:instrText>
      </w:r>
      <w:r>
        <w:rPr>
          <w:noProof/>
        </w:rPr>
      </w:r>
      <w:r>
        <w:rPr>
          <w:noProof/>
        </w:rPr>
        <w:fldChar w:fldCharType="separate"/>
      </w:r>
      <w:r w:rsidR="00D93310">
        <w:rPr>
          <w:noProof/>
        </w:rPr>
        <w:t>10</w:t>
      </w:r>
      <w:r>
        <w:rPr>
          <w:noProof/>
        </w:rPr>
        <w:fldChar w:fldCharType="end"/>
      </w:r>
    </w:p>
    <w:p w14:paraId="4D991BC8" w14:textId="29175EED" w:rsidR="00304013" w:rsidRDefault="00304013">
      <w:pPr>
        <w:pStyle w:val="TOC2"/>
        <w:tabs>
          <w:tab w:val="right" w:leader="dot" w:pos="9350"/>
        </w:tabs>
        <w:rPr>
          <w:rFonts w:eastAsiaTheme="minorEastAsia"/>
          <w:noProof/>
        </w:rPr>
      </w:pPr>
      <w:r>
        <w:rPr>
          <w:noProof/>
        </w:rPr>
        <w:t>3.4 Project Management Plan</w:t>
      </w:r>
      <w:r>
        <w:rPr>
          <w:noProof/>
        </w:rPr>
        <w:tab/>
      </w:r>
      <w:r>
        <w:rPr>
          <w:noProof/>
        </w:rPr>
        <w:fldChar w:fldCharType="begin"/>
      </w:r>
      <w:r>
        <w:rPr>
          <w:noProof/>
        </w:rPr>
        <w:instrText xml:space="preserve"> PAGEREF _Toc87432765 \h </w:instrText>
      </w:r>
      <w:r>
        <w:rPr>
          <w:noProof/>
        </w:rPr>
      </w:r>
      <w:r>
        <w:rPr>
          <w:noProof/>
        </w:rPr>
        <w:fldChar w:fldCharType="separate"/>
      </w:r>
      <w:r w:rsidR="00D93310">
        <w:rPr>
          <w:noProof/>
        </w:rPr>
        <w:t>10</w:t>
      </w:r>
      <w:r>
        <w:rPr>
          <w:noProof/>
        </w:rPr>
        <w:fldChar w:fldCharType="end"/>
      </w:r>
    </w:p>
    <w:p w14:paraId="05CB962F" w14:textId="4C10A53C" w:rsidR="00304013" w:rsidRDefault="00304013">
      <w:pPr>
        <w:pStyle w:val="TOC2"/>
        <w:tabs>
          <w:tab w:val="right" w:leader="dot" w:pos="9350"/>
        </w:tabs>
        <w:rPr>
          <w:rFonts w:eastAsiaTheme="minorEastAsia"/>
          <w:noProof/>
        </w:rPr>
      </w:pPr>
      <w:r>
        <w:rPr>
          <w:noProof/>
        </w:rPr>
        <w:t>3.5 Environmental Review</w:t>
      </w:r>
      <w:r>
        <w:rPr>
          <w:noProof/>
        </w:rPr>
        <w:tab/>
      </w:r>
      <w:r>
        <w:rPr>
          <w:noProof/>
        </w:rPr>
        <w:fldChar w:fldCharType="begin"/>
      </w:r>
      <w:r>
        <w:rPr>
          <w:noProof/>
        </w:rPr>
        <w:instrText xml:space="preserve"> PAGEREF _Toc87432766 \h </w:instrText>
      </w:r>
      <w:r>
        <w:rPr>
          <w:noProof/>
        </w:rPr>
      </w:r>
      <w:r>
        <w:rPr>
          <w:noProof/>
        </w:rPr>
        <w:fldChar w:fldCharType="separate"/>
      </w:r>
      <w:r w:rsidR="00D93310">
        <w:rPr>
          <w:noProof/>
        </w:rPr>
        <w:t>10</w:t>
      </w:r>
      <w:r>
        <w:rPr>
          <w:noProof/>
        </w:rPr>
        <w:fldChar w:fldCharType="end"/>
      </w:r>
    </w:p>
    <w:p w14:paraId="6E4D4A56" w14:textId="4E11D027" w:rsidR="00304013" w:rsidRDefault="00304013">
      <w:pPr>
        <w:pStyle w:val="TOC3"/>
        <w:tabs>
          <w:tab w:val="right" w:leader="dot" w:pos="9350"/>
        </w:tabs>
        <w:rPr>
          <w:rFonts w:eastAsiaTheme="minorEastAsia"/>
          <w:noProof/>
        </w:rPr>
      </w:pPr>
      <w:r>
        <w:rPr>
          <w:noProof/>
        </w:rPr>
        <w:t>HOME</w:t>
      </w:r>
      <w:r>
        <w:rPr>
          <w:noProof/>
        </w:rPr>
        <w:tab/>
      </w:r>
      <w:r>
        <w:rPr>
          <w:noProof/>
        </w:rPr>
        <w:fldChar w:fldCharType="begin"/>
      </w:r>
      <w:r>
        <w:rPr>
          <w:noProof/>
        </w:rPr>
        <w:instrText xml:space="preserve"> PAGEREF _Toc87432767 \h </w:instrText>
      </w:r>
      <w:r>
        <w:rPr>
          <w:noProof/>
        </w:rPr>
      </w:r>
      <w:r>
        <w:rPr>
          <w:noProof/>
        </w:rPr>
        <w:fldChar w:fldCharType="separate"/>
      </w:r>
      <w:r w:rsidR="00D93310">
        <w:rPr>
          <w:noProof/>
        </w:rPr>
        <w:t>12</w:t>
      </w:r>
      <w:r>
        <w:rPr>
          <w:noProof/>
        </w:rPr>
        <w:fldChar w:fldCharType="end"/>
      </w:r>
    </w:p>
    <w:p w14:paraId="2629A71A" w14:textId="598B1B80" w:rsidR="00304013" w:rsidRDefault="00304013">
      <w:pPr>
        <w:pStyle w:val="TOC3"/>
        <w:tabs>
          <w:tab w:val="right" w:leader="dot" w:pos="9350"/>
        </w:tabs>
        <w:rPr>
          <w:rFonts w:eastAsiaTheme="minorEastAsia"/>
          <w:noProof/>
        </w:rPr>
      </w:pPr>
      <w:r>
        <w:rPr>
          <w:noProof/>
        </w:rPr>
        <w:t>HTF</w:t>
      </w:r>
      <w:r>
        <w:rPr>
          <w:noProof/>
        </w:rPr>
        <w:tab/>
      </w:r>
      <w:r>
        <w:rPr>
          <w:noProof/>
        </w:rPr>
        <w:fldChar w:fldCharType="begin"/>
      </w:r>
      <w:r>
        <w:rPr>
          <w:noProof/>
        </w:rPr>
        <w:instrText xml:space="preserve"> PAGEREF _Toc87432768 \h </w:instrText>
      </w:r>
      <w:r>
        <w:rPr>
          <w:noProof/>
        </w:rPr>
      </w:r>
      <w:r>
        <w:rPr>
          <w:noProof/>
        </w:rPr>
        <w:fldChar w:fldCharType="separate"/>
      </w:r>
      <w:r w:rsidR="00D93310">
        <w:rPr>
          <w:noProof/>
        </w:rPr>
        <w:t>14</w:t>
      </w:r>
      <w:r>
        <w:rPr>
          <w:noProof/>
        </w:rPr>
        <w:fldChar w:fldCharType="end"/>
      </w:r>
    </w:p>
    <w:p w14:paraId="26FC4C9D" w14:textId="605590C5" w:rsidR="00304013" w:rsidRDefault="00304013">
      <w:pPr>
        <w:pStyle w:val="TOC2"/>
        <w:tabs>
          <w:tab w:val="right" w:leader="dot" w:pos="9350"/>
        </w:tabs>
        <w:rPr>
          <w:rFonts w:eastAsiaTheme="minorEastAsia"/>
          <w:noProof/>
        </w:rPr>
      </w:pPr>
      <w:r>
        <w:rPr>
          <w:noProof/>
        </w:rPr>
        <w:t>3.6 Civil Rights</w:t>
      </w:r>
      <w:r>
        <w:rPr>
          <w:noProof/>
        </w:rPr>
        <w:tab/>
      </w:r>
      <w:r>
        <w:rPr>
          <w:noProof/>
        </w:rPr>
        <w:fldChar w:fldCharType="begin"/>
      </w:r>
      <w:r>
        <w:rPr>
          <w:noProof/>
        </w:rPr>
        <w:instrText xml:space="preserve"> PAGEREF _Toc87432769 \h </w:instrText>
      </w:r>
      <w:r>
        <w:rPr>
          <w:noProof/>
        </w:rPr>
      </w:r>
      <w:r>
        <w:rPr>
          <w:noProof/>
        </w:rPr>
        <w:fldChar w:fldCharType="separate"/>
      </w:r>
      <w:r w:rsidR="00D93310">
        <w:rPr>
          <w:noProof/>
        </w:rPr>
        <w:t>16</w:t>
      </w:r>
      <w:r>
        <w:rPr>
          <w:noProof/>
        </w:rPr>
        <w:fldChar w:fldCharType="end"/>
      </w:r>
    </w:p>
    <w:p w14:paraId="3813F768" w14:textId="06E7431B" w:rsidR="00304013" w:rsidRDefault="00304013">
      <w:pPr>
        <w:pStyle w:val="TOC2"/>
        <w:tabs>
          <w:tab w:val="right" w:leader="dot" w:pos="9350"/>
        </w:tabs>
        <w:rPr>
          <w:rFonts w:eastAsiaTheme="minorEastAsia"/>
          <w:noProof/>
        </w:rPr>
      </w:pPr>
      <w:r>
        <w:rPr>
          <w:noProof/>
        </w:rPr>
        <w:t>3.7 Establish Financial Accounting System</w:t>
      </w:r>
      <w:r>
        <w:rPr>
          <w:noProof/>
        </w:rPr>
        <w:tab/>
      </w:r>
      <w:r>
        <w:rPr>
          <w:noProof/>
        </w:rPr>
        <w:fldChar w:fldCharType="begin"/>
      </w:r>
      <w:r>
        <w:rPr>
          <w:noProof/>
        </w:rPr>
        <w:instrText xml:space="preserve"> PAGEREF _Toc87432770 \h </w:instrText>
      </w:r>
      <w:r>
        <w:rPr>
          <w:noProof/>
        </w:rPr>
      </w:r>
      <w:r>
        <w:rPr>
          <w:noProof/>
        </w:rPr>
        <w:fldChar w:fldCharType="separate"/>
      </w:r>
      <w:r w:rsidR="00D93310">
        <w:rPr>
          <w:noProof/>
        </w:rPr>
        <w:t>16</w:t>
      </w:r>
      <w:r>
        <w:rPr>
          <w:noProof/>
        </w:rPr>
        <w:fldChar w:fldCharType="end"/>
      </w:r>
    </w:p>
    <w:p w14:paraId="7107187C" w14:textId="11A2FF6B" w:rsidR="00304013" w:rsidRDefault="00304013">
      <w:pPr>
        <w:pStyle w:val="TOC2"/>
        <w:tabs>
          <w:tab w:val="right" w:leader="dot" w:pos="9350"/>
        </w:tabs>
        <w:rPr>
          <w:rFonts w:eastAsiaTheme="minorEastAsia"/>
          <w:noProof/>
        </w:rPr>
      </w:pPr>
      <w:r>
        <w:rPr>
          <w:noProof/>
        </w:rPr>
        <w:t>3.8 Contract</w:t>
      </w:r>
      <w:r>
        <w:rPr>
          <w:noProof/>
        </w:rPr>
        <w:tab/>
      </w:r>
      <w:r>
        <w:rPr>
          <w:noProof/>
        </w:rPr>
        <w:fldChar w:fldCharType="begin"/>
      </w:r>
      <w:r>
        <w:rPr>
          <w:noProof/>
        </w:rPr>
        <w:instrText xml:space="preserve"> PAGEREF _Toc87432771 \h </w:instrText>
      </w:r>
      <w:r>
        <w:rPr>
          <w:noProof/>
        </w:rPr>
      </w:r>
      <w:r>
        <w:rPr>
          <w:noProof/>
        </w:rPr>
        <w:fldChar w:fldCharType="separate"/>
      </w:r>
      <w:r w:rsidR="00D93310">
        <w:rPr>
          <w:noProof/>
        </w:rPr>
        <w:t>17</w:t>
      </w:r>
      <w:r>
        <w:rPr>
          <w:noProof/>
        </w:rPr>
        <w:fldChar w:fldCharType="end"/>
      </w:r>
    </w:p>
    <w:p w14:paraId="384346BB" w14:textId="2AA9943F" w:rsidR="00304013" w:rsidRDefault="00304013">
      <w:pPr>
        <w:pStyle w:val="TOC1"/>
        <w:tabs>
          <w:tab w:val="left" w:pos="440"/>
          <w:tab w:val="right" w:leader="dot" w:pos="9350"/>
        </w:tabs>
        <w:rPr>
          <w:rFonts w:eastAsiaTheme="minorEastAsia"/>
          <w:noProof/>
        </w:rPr>
      </w:pPr>
      <w:r>
        <w:rPr>
          <w:noProof/>
        </w:rPr>
        <w:t>4.</w:t>
      </w:r>
      <w:r>
        <w:rPr>
          <w:rFonts w:eastAsiaTheme="minorEastAsia"/>
          <w:noProof/>
        </w:rPr>
        <w:tab/>
      </w:r>
      <w:r>
        <w:rPr>
          <w:noProof/>
        </w:rPr>
        <w:t>Project Management</w:t>
      </w:r>
      <w:r>
        <w:rPr>
          <w:noProof/>
        </w:rPr>
        <w:tab/>
      </w:r>
      <w:r>
        <w:rPr>
          <w:noProof/>
        </w:rPr>
        <w:fldChar w:fldCharType="begin"/>
      </w:r>
      <w:r>
        <w:rPr>
          <w:noProof/>
        </w:rPr>
        <w:instrText xml:space="preserve"> PAGEREF _Toc87432772 \h </w:instrText>
      </w:r>
      <w:r>
        <w:rPr>
          <w:noProof/>
        </w:rPr>
      </w:r>
      <w:r>
        <w:rPr>
          <w:noProof/>
        </w:rPr>
        <w:fldChar w:fldCharType="separate"/>
      </w:r>
      <w:r w:rsidR="00D93310">
        <w:rPr>
          <w:noProof/>
        </w:rPr>
        <w:t>18</w:t>
      </w:r>
      <w:r>
        <w:rPr>
          <w:noProof/>
        </w:rPr>
        <w:fldChar w:fldCharType="end"/>
      </w:r>
    </w:p>
    <w:p w14:paraId="07FD4D2D" w14:textId="595FC406" w:rsidR="00304013" w:rsidRDefault="00304013">
      <w:pPr>
        <w:pStyle w:val="TOC2"/>
        <w:tabs>
          <w:tab w:val="right" w:leader="dot" w:pos="9350"/>
        </w:tabs>
        <w:rPr>
          <w:rFonts w:eastAsiaTheme="minorEastAsia"/>
          <w:noProof/>
        </w:rPr>
      </w:pPr>
      <w:r>
        <w:rPr>
          <w:noProof/>
        </w:rPr>
        <w:lastRenderedPageBreak/>
        <w:t>4.1 Records Creation and Retention</w:t>
      </w:r>
      <w:r>
        <w:rPr>
          <w:noProof/>
        </w:rPr>
        <w:tab/>
      </w:r>
      <w:r>
        <w:rPr>
          <w:noProof/>
        </w:rPr>
        <w:fldChar w:fldCharType="begin"/>
      </w:r>
      <w:r>
        <w:rPr>
          <w:noProof/>
        </w:rPr>
        <w:instrText xml:space="preserve"> PAGEREF _Toc87432773 \h </w:instrText>
      </w:r>
      <w:r>
        <w:rPr>
          <w:noProof/>
        </w:rPr>
      </w:r>
      <w:r>
        <w:rPr>
          <w:noProof/>
        </w:rPr>
        <w:fldChar w:fldCharType="separate"/>
      </w:r>
      <w:r w:rsidR="00D93310">
        <w:rPr>
          <w:noProof/>
        </w:rPr>
        <w:t>18</w:t>
      </w:r>
      <w:r>
        <w:rPr>
          <w:noProof/>
        </w:rPr>
        <w:fldChar w:fldCharType="end"/>
      </w:r>
    </w:p>
    <w:p w14:paraId="1B8677A4" w14:textId="182E95EF" w:rsidR="00304013" w:rsidRDefault="00304013">
      <w:pPr>
        <w:pStyle w:val="TOC3"/>
        <w:tabs>
          <w:tab w:val="right" w:leader="dot" w:pos="9350"/>
        </w:tabs>
        <w:rPr>
          <w:rFonts w:eastAsiaTheme="minorEastAsia"/>
          <w:noProof/>
        </w:rPr>
      </w:pPr>
      <w:r>
        <w:rPr>
          <w:noProof/>
        </w:rPr>
        <w:t>Accounting and Auditing Requirements</w:t>
      </w:r>
      <w:r>
        <w:rPr>
          <w:noProof/>
        </w:rPr>
        <w:tab/>
      </w:r>
      <w:r>
        <w:rPr>
          <w:noProof/>
        </w:rPr>
        <w:fldChar w:fldCharType="begin"/>
      </w:r>
      <w:r>
        <w:rPr>
          <w:noProof/>
        </w:rPr>
        <w:instrText xml:space="preserve"> PAGEREF _Toc87432774 \h </w:instrText>
      </w:r>
      <w:r>
        <w:rPr>
          <w:noProof/>
        </w:rPr>
      </w:r>
      <w:r>
        <w:rPr>
          <w:noProof/>
        </w:rPr>
        <w:fldChar w:fldCharType="separate"/>
      </w:r>
      <w:r w:rsidR="00D93310">
        <w:rPr>
          <w:noProof/>
        </w:rPr>
        <w:t>18</w:t>
      </w:r>
      <w:r>
        <w:rPr>
          <w:noProof/>
        </w:rPr>
        <w:fldChar w:fldCharType="end"/>
      </w:r>
    </w:p>
    <w:p w14:paraId="10A87C36" w14:textId="3F5C592C" w:rsidR="00304013" w:rsidRDefault="00304013">
      <w:pPr>
        <w:pStyle w:val="TOC2"/>
        <w:tabs>
          <w:tab w:val="right" w:leader="dot" w:pos="9350"/>
        </w:tabs>
        <w:rPr>
          <w:rFonts w:eastAsiaTheme="minorEastAsia"/>
          <w:noProof/>
        </w:rPr>
      </w:pPr>
      <w:r>
        <w:rPr>
          <w:noProof/>
        </w:rPr>
        <w:t>4.2 Uniform Relocation Act (URA)</w:t>
      </w:r>
      <w:r>
        <w:rPr>
          <w:noProof/>
        </w:rPr>
        <w:tab/>
      </w:r>
      <w:r>
        <w:rPr>
          <w:noProof/>
        </w:rPr>
        <w:fldChar w:fldCharType="begin"/>
      </w:r>
      <w:r>
        <w:rPr>
          <w:noProof/>
        </w:rPr>
        <w:instrText xml:space="preserve"> PAGEREF _Toc87432775 \h </w:instrText>
      </w:r>
      <w:r>
        <w:rPr>
          <w:noProof/>
        </w:rPr>
      </w:r>
      <w:r>
        <w:rPr>
          <w:noProof/>
        </w:rPr>
        <w:fldChar w:fldCharType="separate"/>
      </w:r>
      <w:r w:rsidR="00D93310">
        <w:rPr>
          <w:noProof/>
        </w:rPr>
        <w:t>18</w:t>
      </w:r>
      <w:r>
        <w:rPr>
          <w:noProof/>
        </w:rPr>
        <w:fldChar w:fldCharType="end"/>
      </w:r>
    </w:p>
    <w:p w14:paraId="2AB1EED9" w14:textId="29924ECF" w:rsidR="00304013" w:rsidRDefault="00304013">
      <w:pPr>
        <w:pStyle w:val="TOC2"/>
        <w:tabs>
          <w:tab w:val="right" w:leader="dot" w:pos="9350"/>
        </w:tabs>
        <w:rPr>
          <w:rFonts w:eastAsiaTheme="minorEastAsia"/>
          <w:noProof/>
        </w:rPr>
      </w:pPr>
      <w:r>
        <w:rPr>
          <w:noProof/>
        </w:rPr>
        <w:t>4.3 Procurement Procedures</w:t>
      </w:r>
      <w:r>
        <w:rPr>
          <w:noProof/>
        </w:rPr>
        <w:tab/>
      </w:r>
      <w:r>
        <w:rPr>
          <w:noProof/>
        </w:rPr>
        <w:fldChar w:fldCharType="begin"/>
      </w:r>
      <w:r>
        <w:rPr>
          <w:noProof/>
        </w:rPr>
        <w:instrText xml:space="preserve"> PAGEREF _Toc87432776 \h </w:instrText>
      </w:r>
      <w:r>
        <w:rPr>
          <w:noProof/>
        </w:rPr>
      </w:r>
      <w:r>
        <w:rPr>
          <w:noProof/>
        </w:rPr>
        <w:fldChar w:fldCharType="separate"/>
      </w:r>
      <w:r w:rsidR="00D93310">
        <w:rPr>
          <w:noProof/>
        </w:rPr>
        <w:t>19</w:t>
      </w:r>
      <w:r>
        <w:rPr>
          <w:noProof/>
        </w:rPr>
        <w:fldChar w:fldCharType="end"/>
      </w:r>
    </w:p>
    <w:p w14:paraId="0724BC66" w14:textId="515D8E0D" w:rsidR="00304013" w:rsidRDefault="00304013">
      <w:pPr>
        <w:pStyle w:val="TOC3"/>
        <w:tabs>
          <w:tab w:val="right" w:leader="dot" w:pos="9350"/>
        </w:tabs>
        <w:rPr>
          <w:rFonts w:eastAsiaTheme="minorEastAsia"/>
          <w:noProof/>
        </w:rPr>
      </w:pPr>
      <w:r>
        <w:rPr>
          <w:noProof/>
        </w:rPr>
        <w:t>General Requirements</w:t>
      </w:r>
      <w:r>
        <w:rPr>
          <w:noProof/>
        </w:rPr>
        <w:tab/>
      </w:r>
      <w:r>
        <w:rPr>
          <w:noProof/>
        </w:rPr>
        <w:fldChar w:fldCharType="begin"/>
      </w:r>
      <w:r>
        <w:rPr>
          <w:noProof/>
        </w:rPr>
        <w:instrText xml:space="preserve"> PAGEREF _Toc87432777 \h </w:instrText>
      </w:r>
      <w:r>
        <w:rPr>
          <w:noProof/>
        </w:rPr>
      </w:r>
      <w:r>
        <w:rPr>
          <w:noProof/>
        </w:rPr>
        <w:fldChar w:fldCharType="separate"/>
      </w:r>
      <w:r w:rsidR="00D93310">
        <w:rPr>
          <w:noProof/>
        </w:rPr>
        <w:t>20</w:t>
      </w:r>
      <w:r>
        <w:rPr>
          <w:noProof/>
        </w:rPr>
        <w:fldChar w:fldCharType="end"/>
      </w:r>
    </w:p>
    <w:p w14:paraId="275C460F" w14:textId="0BA1571F" w:rsidR="00304013" w:rsidRDefault="00304013">
      <w:pPr>
        <w:pStyle w:val="TOC3"/>
        <w:tabs>
          <w:tab w:val="right" w:leader="dot" w:pos="9350"/>
        </w:tabs>
        <w:rPr>
          <w:rFonts w:eastAsiaTheme="minorEastAsia"/>
          <w:noProof/>
        </w:rPr>
      </w:pPr>
      <w:r>
        <w:rPr>
          <w:noProof/>
        </w:rPr>
        <w:t>Procurement Methods</w:t>
      </w:r>
      <w:r>
        <w:rPr>
          <w:noProof/>
        </w:rPr>
        <w:tab/>
      </w:r>
      <w:r>
        <w:rPr>
          <w:noProof/>
        </w:rPr>
        <w:fldChar w:fldCharType="begin"/>
      </w:r>
      <w:r>
        <w:rPr>
          <w:noProof/>
        </w:rPr>
        <w:instrText xml:space="preserve"> PAGEREF _Toc87432778 \h </w:instrText>
      </w:r>
      <w:r>
        <w:rPr>
          <w:noProof/>
        </w:rPr>
      </w:r>
      <w:r>
        <w:rPr>
          <w:noProof/>
        </w:rPr>
        <w:fldChar w:fldCharType="separate"/>
      </w:r>
      <w:r w:rsidR="00D93310">
        <w:rPr>
          <w:noProof/>
        </w:rPr>
        <w:t>21</w:t>
      </w:r>
      <w:r>
        <w:rPr>
          <w:noProof/>
        </w:rPr>
        <w:fldChar w:fldCharType="end"/>
      </w:r>
    </w:p>
    <w:p w14:paraId="19F87F59" w14:textId="2BADA87D" w:rsidR="00304013" w:rsidRDefault="00304013">
      <w:pPr>
        <w:pStyle w:val="TOC3"/>
        <w:tabs>
          <w:tab w:val="right" w:leader="dot" w:pos="9350"/>
        </w:tabs>
        <w:rPr>
          <w:rFonts w:eastAsiaTheme="minorEastAsia"/>
          <w:noProof/>
        </w:rPr>
      </w:pPr>
      <w:r>
        <w:rPr>
          <w:noProof/>
        </w:rPr>
        <w:t>Contract Preparation</w:t>
      </w:r>
      <w:r>
        <w:rPr>
          <w:noProof/>
        </w:rPr>
        <w:tab/>
      </w:r>
      <w:r>
        <w:rPr>
          <w:noProof/>
        </w:rPr>
        <w:fldChar w:fldCharType="begin"/>
      </w:r>
      <w:r>
        <w:rPr>
          <w:noProof/>
        </w:rPr>
        <w:instrText xml:space="preserve"> PAGEREF _Toc87432779 \h </w:instrText>
      </w:r>
      <w:r>
        <w:rPr>
          <w:noProof/>
        </w:rPr>
      </w:r>
      <w:r>
        <w:rPr>
          <w:noProof/>
        </w:rPr>
        <w:fldChar w:fldCharType="separate"/>
      </w:r>
      <w:r w:rsidR="00D93310">
        <w:rPr>
          <w:noProof/>
        </w:rPr>
        <w:t>22</w:t>
      </w:r>
      <w:r>
        <w:rPr>
          <w:noProof/>
        </w:rPr>
        <w:fldChar w:fldCharType="end"/>
      </w:r>
    </w:p>
    <w:p w14:paraId="6D3A4143" w14:textId="7BE68AC0" w:rsidR="00304013" w:rsidRDefault="00304013">
      <w:pPr>
        <w:pStyle w:val="TOC3"/>
        <w:tabs>
          <w:tab w:val="right" w:leader="dot" w:pos="9350"/>
        </w:tabs>
        <w:rPr>
          <w:rFonts w:eastAsiaTheme="minorEastAsia"/>
          <w:noProof/>
        </w:rPr>
      </w:pPr>
      <w:r>
        <w:rPr>
          <w:noProof/>
        </w:rPr>
        <w:t>Contract Extension</w:t>
      </w:r>
      <w:r>
        <w:rPr>
          <w:noProof/>
        </w:rPr>
        <w:tab/>
      </w:r>
      <w:r>
        <w:rPr>
          <w:noProof/>
        </w:rPr>
        <w:fldChar w:fldCharType="begin"/>
      </w:r>
      <w:r>
        <w:rPr>
          <w:noProof/>
        </w:rPr>
        <w:instrText xml:space="preserve"> PAGEREF _Toc87432780 \h </w:instrText>
      </w:r>
      <w:r>
        <w:rPr>
          <w:noProof/>
        </w:rPr>
      </w:r>
      <w:r>
        <w:rPr>
          <w:noProof/>
        </w:rPr>
        <w:fldChar w:fldCharType="separate"/>
      </w:r>
      <w:r w:rsidR="00D93310">
        <w:rPr>
          <w:noProof/>
        </w:rPr>
        <w:t>23</w:t>
      </w:r>
      <w:r>
        <w:rPr>
          <w:noProof/>
        </w:rPr>
        <w:fldChar w:fldCharType="end"/>
      </w:r>
    </w:p>
    <w:p w14:paraId="6EE68F90" w14:textId="1C4726FF" w:rsidR="00304013" w:rsidRDefault="00304013">
      <w:pPr>
        <w:pStyle w:val="TOC3"/>
        <w:tabs>
          <w:tab w:val="right" w:leader="dot" w:pos="9350"/>
        </w:tabs>
        <w:rPr>
          <w:rFonts w:eastAsiaTheme="minorEastAsia"/>
          <w:noProof/>
        </w:rPr>
      </w:pPr>
      <w:r>
        <w:rPr>
          <w:noProof/>
        </w:rPr>
        <w:t>Documentation</w:t>
      </w:r>
      <w:r>
        <w:rPr>
          <w:noProof/>
        </w:rPr>
        <w:tab/>
      </w:r>
      <w:r>
        <w:rPr>
          <w:noProof/>
        </w:rPr>
        <w:fldChar w:fldCharType="begin"/>
      </w:r>
      <w:r>
        <w:rPr>
          <w:noProof/>
        </w:rPr>
        <w:instrText xml:space="preserve"> PAGEREF _Toc87432781 \h </w:instrText>
      </w:r>
      <w:r>
        <w:rPr>
          <w:noProof/>
        </w:rPr>
      </w:r>
      <w:r>
        <w:rPr>
          <w:noProof/>
        </w:rPr>
        <w:fldChar w:fldCharType="separate"/>
      </w:r>
      <w:r w:rsidR="00D93310">
        <w:rPr>
          <w:noProof/>
        </w:rPr>
        <w:t>23</w:t>
      </w:r>
      <w:r>
        <w:rPr>
          <w:noProof/>
        </w:rPr>
        <w:fldChar w:fldCharType="end"/>
      </w:r>
    </w:p>
    <w:p w14:paraId="1E1E7AA1" w14:textId="22BDC51C" w:rsidR="00304013" w:rsidRDefault="00304013">
      <w:pPr>
        <w:pStyle w:val="TOC3"/>
        <w:tabs>
          <w:tab w:val="right" w:leader="dot" w:pos="9350"/>
        </w:tabs>
        <w:rPr>
          <w:rFonts w:eastAsiaTheme="minorEastAsia"/>
          <w:noProof/>
        </w:rPr>
      </w:pPr>
      <w:r>
        <w:rPr>
          <w:noProof/>
        </w:rPr>
        <w:t>Ongoing Review of Contractor Performance</w:t>
      </w:r>
      <w:r>
        <w:rPr>
          <w:noProof/>
        </w:rPr>
        <w:tab/>
      </w:r>
      <w:r>
        <w:rPr>
          <w:noProof/>
        </w:rPr>
        <w:fldChar w:fldCharType="begin"/>
      </w:r>
      <w:r>
        <w:rPr>
          <w:noProof/>
        </w:rPr>
        <w:instrText xml:space="preserve"> PAGEREF _Toc87432782 \h </w:instrText>
      </w:r>
      <w:r>
        <w:rPr>
          <w:noProof/>
        </w:rPr>
      </w:r>
      <w:r>
        <w:rPr>
          <w:noProof/>
        </w:rPr>
        <w:fldChar w:fldCharType="separate"/>
      </w:r>
      <w:r w:rsidR="00D93310">
        <w:rPr>
          <w:noProof/>
        </w:rPr>
        <w:t>23</w:t>
      </w:r>
      <w:r>
        <w:rPr>
          <w:noProof/>
        </w:rPr>
        <w:fldChar w:fldCharType="end"/>
      </w:r>
    </w:p>
    <w:p w14:paraId="12533AF2" w14:textId="536ED9A9" w:rsidR="00304013" w:rsidRDefault="00304013">
      <w:pPr>
        <w:pStyle w:val="TOC2"/>
        <w:tabs>
          <w:tab w:val="right" w:leader="dot" w:pos="9350"/>
        </w:tabs>
        <w:rPr>
          <w:rFonts w:eastAsiaTheme="minorEastAsia"/>
          <w:noProof/>
        </w:rPr>
      </w:pPr>
      <w:r>
        <w:rPr>
          <w:noProof/>
        </w:rPr>
        <w:t>4.4 Construction</w:t>
      </w:r>
      <w:r>
        <w:rPr>
          <w:noProof/>
        </w:rPr>
        <w:tab/>
      </w:r>
      <w:r>
        <w:rPr>
          <w:noProof/>
        </w:rPr>
        <w:fldChar w:fldCharType="begin"/>
      </w:r>
      <w:r>
        <w:rPr>
          <w:noProof/>
        </w:rPr>
        <w:instrText xml:space="preserve"> PAGEREF _Toc87432783 \h </w:instrText>
      </w:r>
      <w:r>
        <w:rPr>
          <w:noProof/>
        </w:rPr>
      </w:r>
      <w:r>
        <w:rPr>
          <w:noProof/>
        </w:rPr>
        <w:fldChar w:fldCharType="separate"/>
      </w:r>
      <w:r w:rsidR="00D93310">
        <w:rPr>
          <w:noProof/>
        </w:rPr>
        <w:t>24</w:t>
      </w:r>
      <w:r>
        <w:rPr>
          <w:noProof/>
        </w:rPr>
        <w:fldChar w:fldCharType="end"/>
      </w:r>
    </w:p>
    <w:p w14:paraId="1E092232" w14:textId="6121D201" w:rsidR="00304013" w:rsidRDefault="00304013">
      <w:pPr>
        <w:pStyle w:val="TOC3"/>
        <w:tabs>
          <w:tab w:val="right" w:leader="dot" w:pos="9350"/>
        </w:tabs>
        <w:rPr>
          <w:rFonts w:eastAsiaTheme="minorEastAsia"/>
          <w:noProof/>
        </w:rPr>
      </w:pPr>
      <w:r>
        <w:rPr>
          <w:noProof/>
        </w:rPr>
        <w:t>Construction Site Visit and Project Completion Monitoring</w:t>
      </w:r>
      <w:r>
        <w:rPr>
          <w:noProof/>
        </w:rPr>
        <w:tab/>
      </w:r>
      <w:r>
        <w:rPr>
          <w:noProof/>
        </w:rPr>
        <w:fldChar w:fldCharType="begin"/>
      </w:r>
      <w:r>
        <w:rPr>
          <w:noProof/>
        </w:rPr>
        <w:instrText xml:space="preserve"> PAGEREF _Toc87432784 \h </w:instrText>
      </w:r>
      <w:r>
        <w:rPr>
          <w:noProof/>
        </w:rPr>
      </w:r>
      <w:r>
        <w:rPr>
          <w:noProof/>
        </w:rPr>
        <w:fldChar w:fldCharType="separate"/>
      </w:r>
      <w:r w:rsidR="00D93310">
        <w:rPr>
          <w:noProof/>
        </w:rPr>
        <w:t>24</w:t>
      </w:r>
      <w:r>
        <w:rPr>
          <w:noProof/>
        </w:rPr>
        <w:fldChar w:fldCharType="end"/>
      </w:r>
    </w:p>
    <w:p w14:paraId="5F718831" w14:textId="46D87964" w:rsidR="00304013" w:rsidRDefault="00304013">
      <w:pPr>
        <w:pStyle w:val="TOC3"/>
        <w:tabs>
          <w:tab w:val="right" w:leader="dot" w:pos="9350"/>
        </w:tabs>
        <w:rPr>
          <w:rFonts w:eastAsiaTheme="minorEastAsia"/>
          <w:noProof/>
        </w:rPr>
      </w:pPr>
      <w:r>
        <w:rPr>
          <w:noProof/>
        </w:rPr>
        <w:t>Labor Standards (Davis Bacon Wage Rates)</w:t>
      </w:r>
      <w:r>
        <w:rPr>
          <w:noProof/>
        </w:rPr>
        <w:tab/>
      </w:r>
      <w:r>
        <w:rPr>
          <w:noProof/>
        </w:rPr>
        <w:fldChar w:fldCharType="begin"/>
      </w:r>
      <w:r>
        <w:rPr>
          <w:noProof/>
        </w:rPr>
        <w:instrText xml:space="preserve"> PAGEREF _Toc87432785 \h </w:instrText>
      </w:r>
      <w:r>
        <w:rPr>
          <w:noProof/>
        </w:rPr>
      </w:r>
      <w:r>
        <w:rPr>
          <w:noProof/>
        </w:rPr>
        <w:fldChar w:fldCharType="separate"/>
      </w:r>
      <w:r w:rsidR="00D93310">
        <w:rPr>
          <w:noProof/>
        </w:rPr>
        <w:t>24</w:t>
      </w:r>
      <w:r>
        <w:rPr>
          <w:noProof/>
        </w:rPr>
        <w:fldChar w:fldCharType="end"/>
      </w:r>
    </w:p>
    <w:p w14:paraId="2182AA33" w14:textId="4C79D6BA" w:rsidR="00304013" w:rsidRDefault="00304013">
      <w:pPr>
        <w:pStyle w:val="TOC2"/>
        <w:tabs>
          <w:tab w:val="right" w:leader="dot" w:pos="9350"/>
        </w:tabs>
        <w:rPr>
          <w:rFonts w:eastAsiaTheme="minorEastAsia"/>
          <w:noProof/>
        </w:rPr>
      </w:pPr>
      <w:r>
        <w:rPr>
          <w:noProof/>
        </w:rPr>
        <w:t>4.5 Financial Management</w:t>
      </w:r>
      <w:r>
        <w:rPr>
          <w:noProof/>
        </w:rPr>
        <w:tab/>
      </w:r>
      <w:r>
        <w:rPr>
          <w:noProof/>
        </w:rPr>
        <w:fldChar w:fldCharType="begin"/>
      </w:r>
      <w:r>
        <w:rPr>
          <w:noProof/>
        </w:rPr>
        <w:instrText xml:space="preserve"> PAGEREF _Toc87432786 \h </w:instrText>
      </w:r>
      <w:r>
        <w:rPr>
          <w:noProof/>
        </w:rPr>
      </w:r>
      <w:r>
        <w:rPr>
          <w:noProof/>
        </w:rPr>
        <w:fldChar w:fldCharType="separate"/>
      </w:r>
      <w:r w:rsidR="00D93310">
        <w:rPr>
          <w:noProof/>
        </w:rPr>
        <w:t>25</w:t>
      </w:r>
      <w:r>
        <w:rPr>
          <w:noProof/>
        </w:rPr>
        <w:fldChar w:fldCharType="end"/>
      </w:r>
    </w:p>
    <w:p w14:paraId="2CC83DAC" w14:textId="2CCB4B68" w:rsidR="00304013" w:rsidRDefault="00304013">
      <w:pPr>
        <w:pStyle w:val="TOC3"/>
        <w:tabs>
          <w:tab w:val="right" w:leader="dot" w:pos="9350"/>
        </w:tabs>
        <w:rPr>
          <w:rFonts w:eastAsiaTheme="minorEastAsia"/>
          <w:noProof/>
        </w:rPr>
      </w:pPr>
      <w:r>
        <w:rPr>
          <w:noProof/>
        </w:rPr>
        <w:t>Requests for Reimbursement</w:t>
      </w:r>
      <w:r>
        <w:rPr>
          <w:noProof/>
        </w:rPr>
        <w:tab/>
      </w:r>
      <w:r>
        <w:rPr>
          <w:noProof/>
        </w:rPr>
        <w:fldChar w:fldCharType="begin"/>
      </w:r>
      <w:r>
        <w:rPr>
          <w:noProof/>
        </w:rPr>
        <w:instrText xml:space="preserve"> PAGEREF _Toc87432787 \h </w:instrText>
      </w:r>
      <w:r>
        <w:rPr>
          <w:noProof/>
        </w:rPr>
      </w:r>
      <w:r>
        <w:rPr>
          <w:noProof/>
        </w:rPr>
        <w:fldChar w:fldCharType="separate"/>
      </w:r>
      <w:r w:rsidR="00D93310">
        <w:rPr>
          <w:noProof/>
        </w:rPr>
        <w:t>26</w:t>
      </w:r>
      <w:r>
        <w:rPr>
          <w:noProof/>
        </w:rPr>
        <w:fldChar w:fldCharType="end"/>
      </w:r>
    </w:p>
    <w:p w14:paraId="18F2AC7B" w14:textId="5EFF1456" w:rsidR="00304013" w:rsidRDefault="00304013">
      <w:pPr>
        <w:pStyle w:val="TOC3"/>
        <w:tabs>
          <w:tab w:val="right" w:leader="dot" w:pos="9350"/>
        </w:tabs>
        <w:rPr>
          <w:rFonts w:eastAsiaTheme="minorEastAsia"/>
          <w:noProof/>
        </w:rPr>
      </w:pPr>
      <w:r>
        <w:rPr>
          <w:noProof/>
        </w:rPr>
        <w:t>Program Income and CHDO Proceeds</w:t>
      </w:r>
      <w:r>
        <w:rPr>
          <w:noProof/>
        </w:rPr>
        <w:tab/>
      </w:r>
      <w:r>
        <w:rPr>
          <w:noProof/>
        </w:rPr>
        <w:fldChar w:fldCharType="begin"/>
      </w:r>
      <w:r>
        <w:rPr>
          <w:noProof/>
        </w:rPr>
        <w:instrText xml:space="preserve"> PAGEREF _Toc87432788 \h </w:instrText>
      </w:r>
      <w:r>
        <w:rPr>
          <w:noProof/>
        </w:rPr>
      </w:r>
      <w:r>
        <w:rPr>
          <w:noProof/>
        </w:rPr>
        <w:fldChar w:fldCharType="separate"/>
      </w:r>
      <w:r w:rsidR="00D93310">
        <w:rPr>
          <w:noProof/>
        </w:rPr>
        <w:t>27</w:t>
      </w:r>
      <w:r>
        <w:rPr>
          <w:noProof/>
        </w:rPr>
        <w:fldChar w:fldCharType="end"/>
      </w:r>
    </w:p>
    <w:p w14:paraId="30CF989E" w14:textId="1AF8037E" w:rsidR="00304013" w:rsidRDefault="00304013">
      <w:pPr>
        <w:pStyle w:val="TOC2"/>
        <w:tabs>
          <w:tab w:val="right" w:leader="dot" w:pos="9350"/>
        </w:tabs>
        <w:rPr>
          <w:rFonts w:eastAsiaTheme="minorEastAsia"/>
          <w:noProof/>
        </w:rPr>
      </w:pPr>
      <w:r>
        <w:rPr>
          <w:noProof/>
        </w:rPr>
        <w:t>4.6 Project Amendments</w:t>
      </w:r>
      <w:r>
        <w:rPr>
          <w:noProof/>
        </w:rPr>
        <w:tab/>
      </w:r>
      <w:r>
        <w:rPr>
          <w:noProof/>
        </w:rPr>
        <w:fldChar w:fldCharType="begin"/>
      </w:r>
      <w:r>
        <w:rPr>
          <w:noProof/>
        </w:rPr>
        <w:instrText xml:space="preserve"> PAGEREF _Toc87432789 \h </w:instrText>
      </w:r>
      <w:r>
        <w:rPr>
          <w:noProof/>
        </w:rPr>
      </w:r>
      <w:r>
        <w:rPr>
          <w:noProof/>
        </w:rPr>
        <w:fldChar w:fldCharType="separate"/>
      </w:r>
      <w:r w:rsidR="00D93310">
        <w:rPr>
          <w:noProof/>
        </w:rPr>
        <w:t>28</w:t>
      </w:r>
      <w:r>
        <w:rPr>
          <w:noProof/>
        </w:rPr>
        <w:fldChar w:fldCharType="end"/>
      </w:r>
    </w:p>
    <w:p w14:paraId="271EA623" w14:textId="29C1635F" w:rsidR="00304013" w:rsidRDefault="00304013">
      <w:pPr>
        <w:pStyle w:val="TOC3"/>
        <w:tabs>
          <w:tab w:val="right" w:leader="dot" w:pos="9350"/>
        </w:tabs>
        <w:rPr>
          <w:rFonts w:eastAsiaTheme="minorEastAsia"/>
          <w:noProof/>
        </w:rPr>
      </w:pPr>
      <w:r>
        <w:rPr>
          <w:noProof/>
        </w:rPr>
        <w:t>Contract</w:t>
      </w:r>
      <w:r>
        <w:rPr>
          <w:noProof/>
        </w:rPr>
        <w:tab/>
      </w:r>
      <w:r>
        <w:rPr>
          <w:noProof/>
        </w:rPr>
        <w:fldChar w:fldCharType="begin"/>
      </w:r>
      <w:r>
        <w:rPr>
          <w:noProof/>
        </w:rPr>
        <w:instrText xml:space="preserve"> PAGEREF _Toc87432790 \h </w:instrText>
      </w:r>
      <w:r>
        <w:rPr>
          <w:noProof/>
        </w:rPr>
      </w:r>
      <w:r>
        <w:rPr>
          <w:noProof/>
        </w:rPr>
        <w:fldChar w:fldCharType="separate"/>
      </w:r>
      <w:r w:rsidR="00D93310">
        <w:rPr>
          <w:noProof/>
        </w:rPr>
        <w:t>28</w:t>
      </w:r>
      <w:r>
        <w:rPr>
          <w:noProof/>
        </w:rPr>
        <w:fldChar w:fldCharType="end"/>
      </w:r>
    </w:p>
    <w:p w14:paraId="5DD86428" w14:textId="63685B48" w:rsidR="00304013" w:rsidRDefault="00304013">
      <w:pPr>
        <w:pStyle w:val="TOC2"/>
        <w:tabs>
          <w:tab w:val="right" w:leader="dot" w:pos="9350"/>
        </w:tabs>
        <w:rPr>
          <w:rFonts w:eastAsiaTheme="minorEastAsia"/>
          <w:noProof/>
        </w:rPr>
      </w:pPr>
      <w:r>
        <w:rPr>
          <w:noProof/>
        </w:rPr>
        <w:t>4.7 Other Requirements</w:t>
      </w:r>
      <w:r>
        <w:rPr>
          <w:noProof/>
        </w:rPr>
        <w:tab/>
      </w:r>
      <w:r>
        <w:rPr>
          <w:noProof/>
        </w:rPr>
        <w:fldChar w:fldCharType="begin"/>
      </w:r>
      <w:r>
        <w:rPr>
          <w:noProof/>
        </w:rPr>
        <w:instrText xml:space="preserve"> PAGEREF _Toc87432791 \h </w:instrText>
      </w:r>
      <w:r>
        <w:rPr>
          <w:noProof/>
        </w:rPr>
      </w:r>
      <w:r>
        <w:rPr>
          <w:noProof/>
        </w:rPr>
        <w:fldChar w:fldCharType="separate"/>
      </w:r>
      <w:r w:rsidR="00D93310">
        <w:rPr>
          <w:noProof/>
        </w:rPr>
        <w:t>29</w:t>
      </w:r>
      <w:r>
        <w:rPr>
          <w:noProof/>
        </w:rPr>
        <w:fldChar w:fldCharType="end"/>
      </w:r>
    </w:p>
    <w:p w14:paraId="51872B65" w14:textId="75278F21" w:rsidR="00304013" w:rsidRDefault="00304013">
      <w:pPr>
        <w:pStyle w:val="TOC3"/>
        <w:tabs>
          <w:tab w:val="right" w:leader="dot" w:pos="9350"/>
        </w:tabs>
        <w:rPr>
          <w:rFonts w:eastAsiaTheme="minorEastAsia"/>
          <w:noProof/>
        </w:rPr>
      </w:pPr>
      <w:r>
        <w:rPr>
          <w:noProof/>
        </w:rPr>
        <w:t>Nondiscrimination and Equal Employment Opportunity</w:t>
      </w:r>
      <w:r>
        <w:rPr>
          <w:noProof/>
        </w:rPr>
        <w:tab/>
      </w:r>
      <w:r>
        <w:rPr>
          <w:noProof/>
        </w:rPr>
        <w:fldChar w:fldCharType="begin"/>
      </w:r>
      <w:r>
        <w:rPr>
          <w:noProof/>
        </w:rPr>
        <w:instrText xml:space="preserve"> PAGEREF _Toc87432792 \h </w:instrText>
      </w:r>
      <w:r>
        <w:rPr>
          <w:noProof/>
        </w:rPr>
      </w:r>
      <w:r>
        <w:rPr>
          <w:noProof/>
        </w:rPr>
        <w:fldChar w:fldCharType="separate"/>
      </w:r>
      <w:r w:rsidR="00D93310">
        <w:rPr>
          <w:noProof/>
        </w:rPr>
        <w:t>29</w:t>
      </w:r>
      <w:r>
        <w:rPr>
          <w:noProof/>
        </w:rPr>
        <w:fldChar w:fldCharType="end"/>
      </w:r>
    </w:p>
    <w:p w14:paraId="4998ABDD" w14:textId="7AD429CE" w:rsidR="00304013" w:rsidRDefault="00304013">
      <w:pPr>
        <w:pStyle w:val="TOC3"/>
        <w:tabs>
          <w:tab w:val="right" w:leader="dot" w:pos="9350"/>
        </w:tabs>
        <w:rPr>
          <w:rFonts w:eastAsiaTheme="minorEastAsia"/>
          <w:noProof/>
        </w:rPr>
      </w:pPr>
      <w:r>
        <w:rPr>
          <w:noProof/>
        </w:rPr>
        <w:t>Disadvantaged Business Enterprise, Minority Business Enterprise, and Women Business Enterprise (DBE/MBE/WBE)</w:t>
      </w:r>
      <w:r>
        <w:rPr>
          <w:noProof/>
        </w:rPr>
        <w:tab/>
      </w:r>
      <w:r>
        <w:rPr>
          <w:noProof/>
        </w:rPr>
        <w:fldChar w:fldCharType="begin"/>
      </w:r>
      <w:r>
        <w:rPr>
          <w:noProof/>
        </w:rPr>
        <w:instrText xml:space="preserve"> PAGEREF _Toc87432793 \h </w:instrText>
      </w:r>
      <w:r>
        <w:rPr>
          <w:noProof/>
        </w:rPr>
      </w:r>
      <w:r>
        <w:rPr>
          <w:noProof/>
        </w:rPr>
        <w:fldChar w:fldCharType="separate"/>
      </w:r>
      <w:r w:rsidR="00D93310">
        <w:rPr>
          <w:noProof/>
        </w:rPr>
        <w:t>29</w:t>
      </w:r>
      <w:r>
        <w:rPr>
          <w:noProof/>
        </w:rPr>
        <w:fldChar w:fldCharType="end"/>
      </w:r>
    </w:p>
    <w:p w14:paraId="010625E4" w14:textId="260E6F86" w:rsidR="00304013" w:rsidRDefault="00304013">
      <w:pPr>
        <w:pStyle w:val="TOC3"/>
        <w:tabs>
          <w:tab w:val="right" w:leader="dot" w:pos="9350"/>
        </w:tabs>
        <w:rPr>
          <w:rFonts w:eastAsiaTheme="minorEastAsia"/>
          <w:noProof/>
        </w:rPr>
      </w:pPr>
      <w:r>
        <w:rPr>
          <w:noProof/>
        </w:rPr>
        <w:t>Section 3</w:t>
      </w:r>
      <w:r>
        <w:rPr>
          <w:noProof/>
        </w:rPr>
        <w:tab/>
      </w:r>
      <w:r>
        <w:rPr>
          <w:noProof/>
        </w:rPr>
        <w:fldChar w:fldCharType="begin"/>
      </w:r>
      <w:r>
        <w:rPr>
          <w:noProof/>
        </w:rPr>
        <w:instrText xml:space="preserve"> PAGEREF _Toc87432794 \h </w:instrText>
      </w:r>
      <w:r>
        <w:rPr>
          <w:noProof/>
        </w:rPr>
      </w:r>
      <w:r>
        <w:rPr>
          <w:noProof/>
        </w:rPr>
        <w:fldChar w:fldCharType="separate"/>
      </w:r>
      <w:r w:rsidR="00D93310">
        <w:rPr>
          <w:noProof/>
        </w:rPr>
        <w:t>29</w:t>
      </w:r>
      <w:r>
        <w:rPr>
          <w:noProof/>
        </w:rPr>
        <w:fldChar w:fldCharType="end"/>
      </w:r>
    </w:p>
    <w:p w14:paraId="63E83ED1" w14:textId="30AE1FC7" w:rsidR="00304013" w:rsidRDefault="00304013">
      <w:pPr>
        <w:pStyle w:val="TOC3"/>
        <w:tabs>
          <w:tab w:val="right" w:leader="dot" w:pos="9350"/>
        </w:tabs>
        <w:rPr>
          <w:rFonts w:eastAsiaTheme="minorEastAsia"/>
          <w:noProof/>
        </w:rPr>
      </w:pPr>
      <w:r>
        <w:rPr>
          <w:noProof/>
        </w:rPr>
        <w:t>Excluded Parties</w:t>
      </w:r>
      <w:r>
        <w:rPr>
          <w:noProof/>
        </w:rPr>
        <w:tab/>
      </w:r>
      <w:r>
        <w:rPr>
          <w:noProof/>
        </w:rPr>
        <w:fldChar w:fldCharType="begin"/>
      </w:r>
      <w:r>
        <w:rPr>
          <w:noProof/>
        </w:rPr>
        <w:instrText xml:space="preserve"> PAGEREF _Toc87432795 \h </w:instrText>
      </w:r>
      <w:r>
        <w:rPr>
          <w:noProof/>
        </w:rPr>
      </w:r>
      <w:r>
        <w:rPr>
          <w:noProof/>
        </w:rPr>
        <w:fldChar w:fldCharType="separate"/>
      </w:r>
      <w:r w:rsidR="00D93310">
        <w:rPr>
          <w:noProof/>
        </w:rPr>
        <w:t>30</w:t>
      </w:r>
      <w:r>
        <w:rPr>
          <w:noProof/>
        </w:rPr>
        <w:fldChar w:fldCharType="end"/>
      </w:r>
    </w:p>
    <w:p w14:paraId="5FBED176" w14:textId="350A24A8" w:rsidR="00304013" w:rsidRDefault="00304013">
      <w:pPr>
        <w:pStyle w:val="TOC3"/>
        <w:tabs>
          <w:tab w:val="right" w:leader="dot" w:pos="9350"/>
        </w:tabs>
        <w:rPr>
          <w:rFonts w:eastAsiaTheme="minorEastAsia"/>
          <w:noProof/>
        </w:rPr>
      </w:pPr>
      <w:r>
        <w:rPr>
          <w:noProof/>
        </w:rPr>
        <w:t>Violence Against Women Act (VAWA)</w:t>
      </w:r>
      <w:r>
        <w:rPr>
          <w:noProof/>
        </w:rPr>
        <w:tab/>
      </w:r>
      <w:r>
        <w:rPr>
          <w:noProof/>
        </w:rPr>
        <w:fldChar w:fldCharType="begin"/>
      </w:r>
      <w:r>
        <w:rPr>
          <w:noProof/>
        </w:rPr>
        <w:instrText xml:space="preserve"> PAGEREF _Toc87432796 \h </w:instrText>
      </w:r>
      <w:r>
        <w:rPr>
          <w:noProof/>
        </w:rPr>
      </w:r>
      <w:r>
        <w:rPr>
          <w:noProof/>
        </w:rPr>
        <w:fldChar w:fldCharType="separate"/>
      </w:r>
      <w:r w:rsidR="00D93310">
        <w:rPr>
          <w:noProof/>
        </w:rPr>
        <w:t>30</w:t>
      </w:r>
      <w:r>
        <w:rPr>
          <w:noProof/>
        </w:rPr>
        <w:fldChar w:fldCharType="end"/>
      </w:r>
    </w:p>
    <w:p w14:paraId="367672A3" w14:textId="168CFB4E" w:rsidR="00304013" w:rsidRDefault="00304013">
      <w:pPr>
        <w:pStyle w:val="TOC2"/>
        <w:tabs>
          <w:tab w:val="right" w:leader="dot" w:pos="9350"/>
        </w:tabs>
        <w:rPr>
          <w:rFonts w:eastAsiaTheme="minorEastAsia"/>
          <w:noProof/>
        </w:rPr>
      </w:pPr>
      <w:r>
        <w:rPr>
          <w:noProof/>
        </w:rPr>
        <w:t>4.8 Restrictive Covenants</w:t>
      </w:r>
      <w:r>
        <w:rPr>
          <w:noProof/>
        </w:rPr>
        <w:tab/>
      </w:r>
      <w:r>
        <w:rPr>
          <w:noProof/>
        </w:rPr>
        <w:fldChar w:fldCharType="begin"/>
      </w:r>
      <w:r>
        <w:rPr>
          <w:noProof/>
        </w:rPr>
        <w:instrText xml:space="preserve"> PAGEREF _Toc87432797 \h </w:instrText>
      </w:r>
      <w:r>
        <w:rPr>
          <w:noProof/>
        </w:rPr>
      </w:r>
      <w:r>
        <w:rPr>
          <w:noProof/>
        </w:rPr>
        <w:fldChar w:fldCharType="separate"/>
      </w:r>
      <w:r w:rsidR="00D93310">
        <w:rPr>
          <w:noProof/>
        </w:rPr>
        <w:t>31</w:t>
      </w:r>
      <w:r>
        <w:rPr>
          <w:noProof/>
        </w:rPr>
        <w:fldChar w:fldCharType="end"/>
      </w:r>
    </w:p>
    <w:p w14:paraId="791897BA" w14:textId="2101E401" w:rsidR="00304013" w:rsidRDefault="00304013">
      <w:pPr>
        <w:pStyle w:val="TOC2"/>
        <w:tabs>
          <w:tab w:val="right" w:leader="dot" w:pos="9350"/>
        </w:tabs>
        <w:rPr>
          <w:rFonts w:eastAsiaTheme="minorEastAsia"/>
          <w:noProof/>
        </w:rPr>
      </w:pPr>
      <w:r>
        <w:rPr>
          <w:noProof/>
        </w:rPr>
        <w:t>4.9 Marketing and Leasing</w:t>
      </w:r>
      <w:r>
        <w:rPr>
          <w:noProof/>
        </w:rPr>
        <w:tab/>
      </w:r>
      <w:r>
        <w:rPr>
          <w:noProof/>
        </w:rPr>
        <w:fldChar w:fldCharType="begin"/>
      </w:r>
      <w:r>
        <w:rPr>
          <w:noProof/>
        </w:rPr>
        <w:instrText xml:space="preserve"> PAGEREF _Toc87432798 \h </w:instrText>
      </w:r>
      <w:r>
        <w:rPr>
          <w:noProof/>
        </w:rPr>
      </w:r>
      <w:r>
        <w:rPr>
          <w:noProof/>
        </w:rPr>
        <w:fldChar w:fldCharType="separate"/>
      </w:r>
      <w:r w:rsidR="00D93310">
        <w:rPr>
          <w:noProof/>
        </w:rPr>
        <w:t>31</w:t>
      </w:r>
      <w:r>
        <w:rPr>
          <w:noProof/>
        </w:rPr>
        <w:fldChar w:fldCharType="end"/>
      </w:r>
    </w:p>
    <w:p w14:paraId="3F81A378" w14:textId="449B6EBB" w:rsidR="00304013" w:rsidRDefault="00304013">
      <w:pPr>
        <w:pStyle w:val="TOC3"/>
        <w:tabs>
          <w:tab w:val="right" w:leader="dot" w:pos="9350"/>
        </w:tabs>
        <w:rPr>
          <w:rFonts w:eastAsiaTheme="minorEastAsia"/>
          <w:noProof/>
        </w:rPr>
      </w:pPr>
      <w:r>
        <w:rPr>
          <w:noProof/>
        </w:rPr>
        <w:t>Affirmative Fair Housing Marketing Plan (AFHMP)</w:t>
      </w:r>
      <w:r>
        <w:rPr>
          <w:noProof/>
        </w:rPr>
        <w:tab/>
      </w:r>
      <w:r>
        <w:rPr>
          <w:noProof/>
        </w:rPr>
        <w:fldChar w:fldCharType="begin"/>
      </w:r>
      <w:r>
        <w:rPr>
          <w:noProof/>
        </w:rPr>
        <w:instrText xml:space="preserve"> PAGEREF _Toc87432799 \h </w:instrText>
      </w:r>
      <w:r>
        <w:rPr>
          <w:noProof/>
        </w:rPr>
      </w:r>
      <w:r>
        <w:rPr>
          <w:noProof/>
        </w:rPr>
        <w:fldChar w:fldCharType="separate"/>
      </w:r>
      <w:r w:rsidR="00D93310">
        <w:rPr>
          <w:noProof/>
        </w:rPr>
        <w:t>31</w:t>
      </w:r>
      <w:r>
        <w:rPr>
          <w:noProof/>
        </w:rPr>
        <w:fldChar w:fldCharType="end"/>
      </w:r>
    </w:p>
    <w:p w14:paraId="6B6917D2" w14:textId="3C4E283B" w:rsidR="00304013" w:rsidRDefault="00304013">
      <w:pPr>
        <w:pStyle w:val="TOC3"/>
        <w:tabs>
          <w:tab w:val="right" w:leader="dot" w:pos="9350"/>
        </w:tabs>
        <w:rPr>
          <w:rFonts w:eastAsiaTheme="minorEastAsia"/>
          <w:noProof/>
        </w:rPr>
      </w:pPr>
      <w:r>
        <w:rPr>
          <w:noProof/>
        </w:rPr>
        <w:t>Tenant Selection Plan</w:t>
      </w:r>
      <w:r>
        <w:rPr>
          <w:noProof/>
        </w:rPr>
        <w:tab/>
      </w:r>
      <w:r>
        <w:rPr>
          <w:noProof/>
        </w:rPr>
        <w:fldChar w:fldCharType="begin"/>
      </w:r>
      <w:r>
        <w:rPr>
          <w:noProof/>
        </w:rPr>
        <w:instrText xml:space="preserve"> PAGEREF _Toc87432800 \h </w:instrText>
      </w:r>
      <w:r>
        <w:rPr>
          <w:noProof/>
        </w:rPr>
      </w:r>
      <w:r>
        <w:rPr>
          <w:noProof/>
        </w:rPr>
        <w:fldChar w:fldCharType="separate"/>
      </w:r>
      <w:r w:rsidR="00D93310">
        <w:rPr>
          <w:noProof/>
        </w:rPr>
        <w:t>31</w:t>
      </w:r>
      <w:r>
        <w:rPr>
          <w:noProof/>
        </w:rPr>
        <w:fldChar w:fldCharType="end"/>
      </w:r>
    </w:p>
    <w:p w14:paraId="39C3BC57" w14:textId="0BB74B8D" w:rsidR="00304013" w:rsidRDefault="00304013">
      <w:pPr>
        <w:pStyle w:val="TOC3"/>
        <w:tabs>
          <w:tab w:val="right" w:leader="dot" w:pos="9350"/>
        </w:tabs>
        <w:rPr>
          <w:rFonts w:eastAsiaTheme="minorEastAsia"/>
          <w:noProof/>
        </w:rPr>
      </w:pPr>
      <w:r>
        <w:rPr>
          <w:noProof/>
        </w:rPr>
        <w:t>Application for Housing</w:t>
      </w:r>
      <w:r>
        <w:rPr>
          <w:noProof/>
        </w:rPr>
        <w:tab/>
      </w:r>
      <w:r>
        <w:rPr>
          <w:noProof/>
        </w:rPr>
        <w:fldChar w:fldCharType="begin"/>
      </w:r>
      <w:r>
        <w:rPr>
          <w:noProof/>
        </w:rPr>
        <w:instrText xml:space="preserve"> PAGEREF _Toc87432801 \h </w:instrText>
      </w:r>
      <w:r>
        <w:rPr>
          <w:noProof/>
        </w:rPr>
      </w:r>
      <w:r>
        <w:rPr>
          <w:noProof/>
        </w:rPr>
        <w:fldChar w:fldCharType="separate"/>
      </w:r>
      <w:r w:rsidR="00D93310">
        <w:rPr>
          <w:noProof/>
        </w:rPr>
        <w:t>32</w:t>
      </w:r>
      <w:r>
        <w:rPr>
          <w:noProof/>
        </w:rPr>
        <w:fldChar w:fldCharType="end"/>
      </w:r>
    </w:p>
    <w:p w14:paraId="251D228F" w14:textId="74C57C1F" w:rsidR="00304013" w:rsidRDefault="00304013">
      <w:pPr>
        <w:pStyle w:val="TOC3"/>
        <w:tabs>
          <w:tab w:val="right" w:leader="dot" w:pos="9350"/>
        </w:tabs>
        <w:rPr>
          <w:rFonts w:eastAsiaTheme="minorEastAsia"/>
          <w:noProof/>
        </w:rPr>
      </w:pPr>
      <w:r>
        <w:rPr>
          <w:noProof/>
        </w:rPr>
        <w:t>Lease</w:t>
      </w:r>
      <w:r>
        <w:rPr>
          <w:noProof/>
        </w:rPr>
        <w:tab/>
      </w:r>
      <w:r>
        <w:rPr>
          <w:noProof/>
        </w:rPr>
        <w:fldChar w:fldCharType="begin"/>
      </w:r>
      <w:r>
        <w:rPr>
          <w:noProof/>
        </w:rPr>
        <w:instrText xml:space="preserve"> PAGEREF _Toc87432802 \h </w:instrText>
      </w:r>
      <w:r>
        <w:rPr>
          <w:noProof/>
        </w:rPr>
      </w:r>
      <w:r>
        <w:rPr>
          <w:noProof/>
        </w:rPr>
        <w:fldChar w:fldCharType="separate"/>
      </w:r>
      <w:r w:rsidR="00D93310">
        <w:rPr>
          <w:noProof/>
        </w:rPr>
        <w:t>32</w:t>
      </w:r>
      <w:r>
        <w:rPr>
          <w:noProof/>
        </w:rPr>
        <w:fldChar w:fldCharType="end"/>
      </w:r>
    </w:p>
    <w:p w14:paraId="69C39054" w14:textId="0C80AC80" w:rsidR="00304013" w:rsidRDefault="00304013">
      <w:pPr>
        <w:pStyle w:val="TOC3"/>
        <w:tabs>
          <w:tab w:val="right" w:leader="dot" w:pos="9350"/>
        </w:tabs>
        <w:rPr>
          <w:rFonts w:eastAsiaTheme="minorEastAsia"/>
          <w:noProof/>
        </w:rPr>
      </w:pPr>
      <w:r>
        <w:rPr>
          <w:noProof/>
        </w:rPr>
        <w:t>Violence Against Women Act (VAWA)</w:t>
      </w:r>
      <w:r>
        <w:rPr>
          <w:noProof/>
        </w:rPr>
        <w:tab/>
      </w:r>
      <w:r>
        <w:rPr>
          <w:noProof/>
        </w:rPr>
        <w:fldChar w:fldCharType="begin"/>
      </w:r>
      <w:r>
        <w:rPr>
          <w:noProof/>
        </w:rPr>
        <w:instrText xml:space="preserve"> PAGEREF _Toc87432803 \h </w:instrText>
      </w:r>
      <w:r>
        <w:rPr>
          <w:noProof/>
        </w:rPr>
      </w:r>
      <w:r>
        <w:rPr>
          <w:noProof/>
        </w:rPr>
        <w:fldChar w:fldCharType="separate"/>
      </w:r>
      <w:r w:rsidR="00D93310">
        <w:rPr>
          <w:noProof/>
        </w:rPr>
        <w:t>33</w:t>
      </w:r>
      <w:r>
        <w:rPr>
          <w:noProof/>
        </w:rPr>
        <w:fldChar w:fldCharType="end"/>
      </w:r>
    </w:p>
    <w:p w14:paraId="0E84D231" w14:textId="53334862" w:rsidR="00304013" w:rsidRDefault="00304013">
      <w:pPr>
        <w:pStyle w:val="TOC2"/>
        <w:tabs>
          <w:tab w:val="right" w:leader="dot" w:pos="9350"/>
        </w:tabs>
        <w:rPr>
          <w:rFonts w:eastAsiaTheme="minorEastAsia"/>
          <w:noProof/>
        </w:rPr>
      </w:pPr>
      <w:r>
        <w:rPr>
          <w:noProof/>
        </w:rPr>
        <w:t>4.10 Project Completion</w:t>
      </w:r>
      <w:r>
        <w:rPr>
          <w:noProof/>
        </w:rPr>
        <w:tab/>
      </w:r>
      <w:r>
        <w:rPr>
          <w:noProof/>
        </w:rPr>
        <w:fldChar w:fldCharType="begin"/>
      </w:r>
      <w:r>
        <w:rPr>
          <w:noProof/>
        </w:rPr>
        <w:instrText xml:space="preserve"> PAGEREF _Toc87432804 \h </w:instrText>
      </w:r>
      <w:r>
        <w:rPr>
          <w:noProof/>
        </w:rPr>
      </w:r>
      <w:r>
        <w:rPr>
          <w:noProof/>
        </w:rPr>
        <w:fldChar w:fldCharType="separate"/>
      </w:r>
      <w:r w:rsidR="00D93310">
        <w:rPr>
          <w:noProof/>
        </w:rPr>
        <w:t>34</w:t>
      </w:r>
      <w:r>
        <w:rPr>
          <w:noProof/>
        </w:rPr>
        <w:fldChar w:fldCharType="end"/>
      </w:r>
    </w:p>
    <w:p w14:paraId="188055F4" w14:textId="71E2ED97" w:rsidR="00304013" w:rsidRDefault="00304013">
      <w:pPr>
        <w:pStyle w:val="TOC3"/>
        <w:tabs>
          <w:tab w:val="right" w:leader="dot" w:pos="9350"/>
        </w:tabs>
        <w:rPr>
          <w:rFonts w:eastAsiaTheme="minorEastAsia"/>
          <w:noProof/>
        </w:rPr>
      </w:pPr>
      <w:r>
        <w:rPr>
          <w:noProof/>
        </w:rPr>
        <w:t>Project Completion Monitoring</w:t>
      </w:r>
      <w:r>
        <w:rPr>
          <w:noProof/>
        </w:rPr>
        <w:tab/>
      </w:r>
      <w:r>
        <w:rPr>
          <w:noProof/>
        </w:rPr>
        <w:fldChar w:fldCharType="begin"/>
      </w:r>
      <w:r>
        <w:rPr>
          <w:noProof/>
        </w:rPr>
        <w:instrText xml:space="preserve"> PAGEREF _Toc87432805 \h </w:instrText>
      </w:r>
      <w:r>
        <w:rPr>
          <w:noProof/>
        </w:rPr>
      </w:r>
      <w:r>
        <w:rPr>
          <w:noProof/>
        </w:rPr>
        <w:fldChar w:fldCharType="separate"/>
      </w:r>
      <w:r w:rsidR="00D93310">
        <w:rPr>
          <w:noProof/>
        </w:rPr>
        <w:t>34</w:t>
      </w:r>
      <w:r>
        <w:rPr>
          <w:noProof/>
        </w:rPr>
        <w:fldChar w:fldCharType="end"/>
      </w:r>
    </w:p>
    <w:p w14:paraId="0E6E354E" w14:textId="075F2AF6" w:rsidR="00304013" w:rsidRDefault="00304013">
      <w:pPr>
        <w:pStyle w:val="TOC3"/>
        <w:tabs>
          <w:tab w:val="right" w:leader="dot" w:pos="9350"/>
        </w:tabs>
        <w:rPr>
          <w:rFonts w:eastAsiaTheme="minorEastAsia"/>
          <w:noProof/>
        </w:rPr>
      </w:pPr>
      <w:r>
        <w:rPr>
          <w:noProof/>
        </w:rPr>
        <w:t>Final Disbursement of Funds</w:t>
      </w:r>
      <w:r>
        <w:rPr>
          <w:noProof/>
        </w:rPr>
        <w:tab/>
      </w:r>
      <w:r>
        <w:rPr>
          <w:noProof/>
        </w:rPr>
        <w:fldChar w:fldCharType="begin"/>
      </w:r>
      <w:r>
        <w:rPr>
          <w:noProof/>
        </w:rPr>
        <w:instrText xml:space="preserve"> PAGEREF _Toc87432806 \h </w:instrText>
      </w:r>
      <w:r>
        <w:rPr>
          <w:noProof/>
        </w:rPr>
      </w:r>
      <w:r>
        <w:rPr>
          <w:noProof/>
        </w:rPr>
        <w:fldChar w:fldCharType="separate"/>
      </w:r>
      <w:r w:rsidR="00D93310">
        <w:rPr>
          <w:noProof/>
        </w:rPr>
        <w:t>34</w:t>
      </w:r>
      <w:r>
        <w:rPr>
          <w:noProof/>
        </w:rPr>
        <w:fldChar w:fldCharType="end"/>
      </w:r>
    </w:p>
    <w:p w14:paraId="34FFA5A3" w14:textId="3712339E" w:rsidR="00304013" w:rsidRDefault="00304013">
      <w:pPr>
        <w:pStyle w:val="TOC3"/>
        <w:tabs>
          <w:tab w:val="right" w:leader="dot" w:pos="9350"/>
        </w:tabs>
        <w:rPr>
          <w:rFonts w:eastAsiaTheme="minorEastAsia"/>
          <w:noProof/>
        </w:rPr>
      </w:pPr>
      <w:r>
        <w:rPr>
          <w:noProof/>
        </w:rPr>
        <w:lastRenderedPageBreak/>
        <w:t>Project Completion Information</w:t>
      </w:r>
      <w:r>
        <w:rPr>
          <w:noProof/>
        </w:rPr>
        <w:tab/>
      </w:r>
      <w:r>
        <w:rPr>
          <w:noProof/>
        </w:rPr>
        <w:fldChar w:fldCharType="begin"/>
      </w:r>
      <w:r>
        <w:rPr>
          <w:noProof/>
        </w:rPr>
        <w:instrText xml:space="preserve"> PAGEREF _Toc87432807 \h </w:instrText>
      </w:r>
      <w:r>
        <w:rPr>
          <w:noProof/>
        </w:rPr>
      </w:r>
      <w:r>
        <w:rPr>
          <w:noProof/>
        </w:rPr>
        <w:fldChar w:fldCharType="separate"/>
      </w:r>
      <w:r w:rsidR="00D93310">
        <w:rPr>
          <w:noProof/>
        </w:rPr>
        <w:t>34</w:t>
      </w:r>
      <w:r>
        <w:rPr>
          <w:noProof/>
        </w:rPr>
        <w:fldChar w:fldCharType="end"/>
      </w:r>
    </w:p>
    <w:p w14:paraId="4E822FD0" w14:textId="1E3361E0" w:rsidR="00304013" w:rsidRDefault="00304013">
      <w:pPr>
        <w:pStyle w:val="TOC3"/>
        <w:tabs>
          <w:tab w:val="right" w:leader="dot" w:pos="9350"/>
        </w:tabs>
        <w:rPr>
          <w:rFonts w:eastAsiaTheme="minorEastAsia"/>
          <w:noProof/>
        </w:rPr>
      </w:pPr>
      <w:r>
        <w:rPr>
          <w:noProof/>
        </w:rPr>
        <w:t>Project Completion Notification</w:t>
      </w:r>
      <w:r>
        <w:rPr>
          <w:noProof/>
        </w:rPr>
        <w:tab/>
      </w:r>
      <w:r>
        <w:rPr>
          <w:noProof/>
        </w:rPr>
        <w:fldChar w:fldCharType="begin"/>
      </w:r>
      <w:r>
        <w:rPr>
          <w:noProof/>
        </w:rPr>
        <w:instrText xml:space="preserve"> PAGEREF _Toc87432808 \h </w:instrText>
      </w:r>
      <w:r>
        <w:rPr>
          <w:noProof/>
        </w:rPr>
      </w:r>
      <w:r>
        <w:rPr>
          <w:noProof/>
        </w:rPr>
        <w:fldChar w:fldCharType="separate"/>
      </w:r>
      <w:r w:rsidR="00D93310">
        <w:rPr>
          <w:noProof/>
        </w:rPr>
        <w:t>35</w:t>
      </w:r>
      <w:r>
        <w:rPr>
          <w:noProof/>
        </w:rPr>
        <w:fldChar w:fldCharType="end"/>
      </w:r>
    </w:p>
    <w:p w14:paraId="737110FB" w14:textId="61274A67" w:rsidR="00304013" w:rsidRDefault="00304013">
      <w:pPr>
        <w:pStyle w:val="TOC2"/>
        <w:tabs>
          <w:tab w:val="right" w:leader="dot" w:pos="9350"/>
        </w:tabs>
        <w:rPr>
          <w:rFonts w:eastAsiaTheme="minorEastAsia"/>
          <w:noProof/>
        </w:rPr>
      </w:pPr>
      <w:r>
        <w:rPr>
          <w:noProof/>
        </w:rPr>
        <w:t>4.11 Initial Occupancy</w:t>
      </w:r>
      <w:r>
        <w:rPr>
          <w:noProof/>
        </w:rPr>
        <w:tab/>
      </w:r>
      <w:r>
        <w:rPr>
          <w:noProof/>
        </w:rPr>
        <w:fldChar w:fldCharType="begin"/>
      </w:r>
      <w:r>
        <w:rPr>
          <w:noProof/>
        </w:rPr>
        <w:instrText xml:space="preserve"> PAGEREF _Toc87432809 \h </w:instrText>
      </w:r>
      <w:r>
        <w:rPr>
          <w:noProof/>
        </w:rPr>
      </w:r>
      <w:r>
        <w:rPr>
          <w:noProof/>
        </w:rPr>
        <w:fldChar w:fldCharType="separate"/>
      </w:r>
      <w:r w:rsidR="00D93310">
        <w:rPr>
          <w:noProof/>
        </w:rPr>
        <w:t>35</w:t>
      </w:r>
      <w:r>
        <w:rPr>
          <w:noProof/>
        </w:rPr>
        <w:fldChar w:fldCharType="end"/>
      </w:r>
    </w:p>
    <w:p w14:paraId="53A565E4" w14:textId="29ED0F46" w:rsidR="00304013" w:rsidRDefault="00304013">
      <w:pPr>
        <w:pStyle w:val="TOC3"/>
        <w:tabs>
          <w:tab w:val="right" w:leader="dot" w:pos="9350"/>
        </w:tabs>
        <w:rPr>
          <w:rFonts w:eastAsiaTheme="minorEastAsia"/>
          <w:noProof/>
        </w:rPr>
      </w:pPr>
      <w:r>
        <w:rPr>
          <w:noProof/>
        </w:rPr>
        <w:t>HOME</w:t>
      </w:r>
      <w:r>
        <w:rPr>
          <w:noProof/>
        </w:rPr>
        <w:tab/>
      </w:r>
      <w:r>
        <w:rPr>
          <w:noProof/>
        </w:rPr>
        <w:fldChar w:fldCharType="begin"/>
      </w:r>
      <w:r>
        <w:rPr>
          <w:noProof/>
        </w:rPr>
        <w:instrText xml:space="preserve"> PAGEREF _Toc87432810 \h </w:instrText>
      </w:r>
      <w:r>
        <w:rPr>
          <w:noProof/>
        </w:rPr>
      </w:r>
      <w:r>
        <w:rPr>
          <w:noProof/>
        </w:rPr>
        <w:fldChar w:fldCharType="separate"/>
      </w:r>
      <w:r w:rsidR="00D93310">
        <w:rPr>
          <w:noProof/>
        </w:rPr>
        <w:t>35</w:t>
      </w:r>
      <w:r>
        <w:rPr>
          <w:noProof/>
        </w:rPr>
        <w:fldChar w:fldCharType="end"/>
      </w:r>
    </w:p>
    <w:p w14:paraId="0B42CDA6" w14:textId="095C2E7E" w:rsidR="00304013" w:rsidRDefault="00304013">
      <w:pPr>
        <w:pStyle w:val="TOC3"/>
        <w:tabs>
          <w:tab w:val="right" w:leader="dot" w:pos="9350"/>
        </w:tabs>
        <w:rPr>
          <w:rFonts w:eastAsiaTheme="minorEastAsia"/>
          <w:noProof/>
        </w:rPr>
      </w:pPr>
      <w:r>
        <w:rPr>
          <w:noProof/>
        </w:rPr>
        <w:t>HTF</w:t>
      </w:r>
      <w:r>
        <w:rPr>
          <w:noProof/>
        </w:rPr>
        <w:tab/>
      </w:r>
      <w:r>
        <w:rPr>
          <w:noProof/>
        </w:rPr>
        <w:fldChar w:fldCharType="begin"/>
      </w:r>
      <w:r>
        <w:rPr>
          <w:noProof/>
        </w:rPr>
        <w:instrText xml:space="preserve"> PAGEREF _Toc87432811 \h </w:instrText>
      </w:r>
      <w:r>
        <w:rPr>
          <w:noProof/>
        </w:rPr>
      </w:r>
      <w:r>
        <w:rPr>
          <w:noProof/>
        </w:rPr>
        <w:fldChar w:fldCharType="separate"/>
      </w:r>
      <w:r w:rsidR="00D93310">
        <w:rPr>
          <w:noProof/>
        </w:rPr>
        <w:t>36</w:t>
      </w:r>
      <w:r>
        <w:rPr>
          <w:noProof/>
        </w:rPr>
        <w:fldChar w:fldCharType="end"/>
      </w:r>
    </w:p>
    <w:p w14:paraId="1CD80969" w14:textId="5F9C0111" w:rsidR="00304013" w:rsidRDefault="00304013">
      <w:pPr>
        <w:pStyle w:val="TOC1"/>
        <w:tabs>
          <w:tab w:val="left" w:pos="440"/>
          <w:tab w:val="right" w:leader="dot" w:pos="9350"/>
        </w:tabs>
        <w:rPr>
          <w:rFonts w:eastAsiaTheme="minorEastAsia"/>
          <w:noProof/>
        </w:rPr>
      </w:pPr>
      <w:r>
        <w:rPr>
          <w:noProof/>
        </w:rPr>
        <w:t>5.</w:t>
      </w:r>
      <w:r>
        <w:rPr>
          <w:rFonts w:eastAsiaTheme="minorEastAsia"/>
          <w:noProof/>
        </w:rPr>
        <w:tab/>
      </w:r>
      <w:r>
        <w:rPr>
          <w:noProof/>
        </w:rPr>
        <w:t>Project Monitoring During the Period of Affordability (POA)</w:t>
      </w:r>
      <w:r>
        <w:rPr>
          <w:noProof/>
        </w:rPr>
        <w:tab/>
      </w:r>
      <w:r>
        <w:rPr>
          <w:noProof/>
        </w:rPr>
        <w:fldChar w:fldCharType="begin"/>
      </w:r>
      <w:r>
        <w:rPr>
          <w:noProof/>
        </w:rPr>
        <w:instrText xml:space="preserve"> PAGEREF _Toc87432812 \h </w:instrText>
      </w:r>
      <w:r>
        <w:rPr>
          <w:noProof/>
        </w:rPr>
      </w:r>
      <w:r>
        <w:rPr>
          <w:noProof/>
        </w:rPr>
        <w:fldChar w:fldCharType="separate"/>
      </w:r>
      <w:r w:rsidR="00D93310">
        <w:rPr>
          <w:noProof/>
        </w:rPr>
        <w:t>36</w:t>
      </w:r>
      <w:r>
        <w:rPr>
          <w:noProof/>
        </w:rPr>
        <w:fldChar w:fldCharType="end"/>
      </w:r>
    </w:p>
    <w:p w14:paraId="26EDCC26" w14:textId="37B54E99" w:rsidR="00304013" w:rsidRDefault="00304013">
      <w:pPr>
        <w:pStyle w:val="TOC1"/>
        <w:tabs>
          <w:tab w:val="left" w:pos="440"/>
          <w:tab w:val="right" w:leader="dot" w:pos="9350"/>
        </w:tabs>
        <w:rPr>
          <w:rFonts w:eastAsiaTheme="minorEastAsia"/>
          <w:noProof/>
        </w:rPr>
      </w:pPr>
      <w:r>
        <w:rPr>
          <w:noProof/>
        </w:rPr>
        <w:t>6.</w:t>
      </w:r>
      <w:r>
        <w:rPr>
          <w:rFonts w:eastAsiaTheme="minorEastAsia"/>
          <w:noProof/>
        </w:rPr>
        <w:tab/>
      </w:r>
      <w:r>
        <w:rPr>
          <w:noProof/>
        </w:rPr>
        <w:t>Quick Reference</w:t>
      </w:r>
      <w:r>
        <w:rPr>
          <w:noProof/>
        </w:rPr>
        <w:tab/>
      </w:r>
      <w:r>
        <w:rPr>
          <w:noProof/>
        </w:rPr>
        <w:fldChar w:fldCharType="begin"/>
      </w:r>
      <w:r>
        <w:rPr>
          <w:noProof/>
        </w:rPr>
        <w:instrText xml:space="preserve"> PAGEREF _Toc87432813 \h </w:instrText>
      </w:r>
      <w:r>
        <w:rPr>
          <w:noProof/>
        </w:rPr>
      </w:r>
      <w:r>
        <w:rPr>
          <w:noProof/>
        </w:rPr>
        <w:fldChar w:fldCharType="separate"/>
      </w:r>
      <w:r w:rsidR="00D93310">
        <w:rPr>
          <w:noProof/>
        </w:rPr>
        <w:t>37</w:t>
      </w:r>
      <w:r>
        <w:rPr>
          <w:noProof/>
        </w:rPr>
        <w:fldChar w:fldCharType="end"/>
      </w:r>
    </w:p>
    <w:p w14:paraId="02B2976B" w14:textId="0BBDA0D4" w:rsidR="000E4FB3" w:rsidRPr="0003406E" w:rsidRDefault="00671679" w:rsidP="0003406E">
      <w:r>
        <w:fldChar w:fldCharType="end"/>
      </w:r>
    </w:p>
    <w:p w14:paraId="5944A48E" w14:textId="450B28E4" w:rsidR="00FD4D47" w:rsidRDefault="00FD4D47">
      <w:pPr>
        <w:spacing w:after="160" w:line="259" w:lineRule="auto"/>
      </w:pPr>
      <w:r>
        <w:br w:type="page"/>
      </w:r>
    </w:p>
    <w:p w14:paraId="0812F3A3" w14:textId="77777777" w:rsidR="00192BA4" w:rsidRDefault="00192BA4" w:rsidP="00192BA4">
      <w:pPr>
        <w:sectPr w:rsidR="00192BA4" w:rsidSect="00192BA4">
          <w:footerReference w:type="default" r:id="rId13"/>
          <w:pgSz w:w="12240" w:h="15840"/>
          <w:pgMar w:top="1440" w:right="1440" w:bottom="1440" w:left="1440" w:header="720" w:footer="720" w:gutter="0"/>
          <w:pgNumType w:fmt="lowerLetter" w:start="1"/>
          <w:cols w:space="720"/>
          <w:docGrid w:linePitch="360"/>
        </w:sectPr>
      </w:pPr>
    </w:p>
    <w:p w14:paraId="67A1378A" w14:textId="793F873A" w:rsidR="000E4FB3" w:rsidRPr="000E4FB3" w:rsidRDefault="000E4FB3" w:rsidP="007B6B50">
      <w:pPr>
        <w:pStyle w:val="Heading1"/>
      </w:pPr>
      <w:bookmarkStart w:id="2" w:name="_Toc87432740"/>
      <w:r w:rsidRPr="000E4FB3">
        <w:lastRenderedPageBreak/>
        <w:t xml:space="preserve">1. </w:t>
      </w:r>
      <w:r w:rsidR="006E09AC">
        <w:tab/>
      </w:r>
      <w:r w:rsidR="00DA2385">
        <w:t>Overview</w:t>
      </w:r>
      <w:bookmarkEnd w:id="2"/>
    </w:p>
    <w:p w14:paraId="26C13C83" w14:textId="3F6432AC" w:rsidR="000E4FB3" w:rsidRPr="00916ED9" w:rsidRDefault="000E4FB3" w:rsidP="006C58E0">
      <w:r w:rsidRPr="00916ED9">
        <w:t xml:space="preserve">The </w:t>
      </w:r>
      <w:r w:rsidR="000945B2" w:rsidRPr="00916ED9">
        <w:t>State of Montana (State)</w:t>
      </w:r>
      <w:r w:rsidR="00276DEC">
        <w:t xml:space="preserve"> </w:t>
      </w:r>
      <w:r w:rsidR="000945B2" w:rsidRPr="00916ED9">
        <w:t>Department of Commerce</w:t>
      </w:r>
      <w:r w:rsidR="007F2EE7" w:rsidRPr="00916ED9">
        <w:t xml:space="preserve"> (</w:t>
      </w:r>
      <w:r w:rsidR="00276DEC">
        <w:t>Commerce</w:t>
      </w:r>
      <w:r w:rsidR="007F2EE7" w:rsidRPr="00916ED9">
        <w:t>)</w:t>
      </w:r>
      <w:r w:rsidR="000945B2" w:rsidRPr="00916ED9">
        <w:t xml:space="preserve"> </w:t>
      </w:r>
      <w:r w:rsidRPr="00916ED9">
        <w:t xml:space="preserve">supports the </w:t>
      </w:r>
      <w:r w:rsidR="00D639D1">
        <w:t>development and preservation of affordable housing for low-, very low-</w:t>
      </w:r>
      <w:r w:rsidR="00970AE5">
        <w:t>,</w:t>
      </w:r>
      <w:r w:rsidR="00D639D1">
        <w:t xml:space="preserve"> and extremely low-income households. W</w:t>
      </w:r>
      <w:r w:rsidRPr="00916ED9">
        <w:t>ith its annual funding allocation from the U.S. Department of Housing and Urban Development’s (HUD) HOME Investment Partnerships Program (HOME) and Housing Trust Fund Program (HTF)</w:t>
      </w:r>
      <w:r w:rsidR="00D639D1">
        <w:t>, C</w:t>
      </w:r>
      <w:r w:rsidR="0091258F">
        <w:t>ommerce</w:t>
      </w:r>
      <w:r w:rsidR="00D639D1">
        <w:t xml:space="preserve"> </w:t>
      </w:r>
      <w:r w:rsidR="00970AE5">
        <w:t>funds</w:t>
      </w:r>
      <w:r w:rsidR="00D639D1">
        <w:t xml:space="preserve"> the </w:t>
      </w:r>
      <w:r w:rsidR="00D639D1" w:rsidRPr="00916ED9">
        <w:t xml:space="preserve">rehabilitation, new construction, and acquisition of affordable </w:t>
      </w:r>
      <w:r w:rsidR="00D639D1">
        <w:t xml:space="preserve">rental housing as well as </w:t>
      </w:r>
      <w:r w:rsidR="00970AE5">
        <w:t xml:space="preserve">the </w:t>
      </w:r>
      <w:r w:rsidR="00D639D1">
        <w:t>new construction of single</w:t>
      </w:r>
      <w:r w:rsidR="00AF397B">
        <w:t>-</w:t>
      </w:r>
      <w:r w:rsidR="00D639D1">
        <w:t>family</w:t>
      </w:r>
      <w:r w:rsidR="00E765EC">
        <w:t xml:space="preserve"> homes</w:t>
      </w:r>
      <w:r w:rsidR="00D639D1">
        <w:t xml:space="preserve"> for homeown</w:t>
      </w:r>
      <w:r w:rsidR="00E765EC">
        <w:t>ership</w:t>
      </w:r>
      <w:r w:rsidR="00D63279">
        <w:t xml:space="preserve"> and </w:t>
      </w:r>
      <w:r w:rsidR="00290FBF">
        <w:t xml:space="preserve">down payment </w:t>
      </w:r>
      <w:r w:rsidR="00D63279">
        <w:t>assistance</w:t>
      </w:r>
      <w:r w:rsidR="00290FBF">
        <w:t xml:space="preserve"> for homebuyers</w:t>
      </w:r>
      <w:r w:rsidRPr="00916ED9">
        <w:t>. HOME was created under Title II of the Cranston‐Gonzalez National Affordable Housing Act of 1990 with implementing regulations at 24 CFR Part 92; HTF was established under Title I of the Housing and Economic Recovery Act of 2008</w:t>
      </w:r>
      <w:r w:rsidR="006D4FB4" w:rsidRPr="00916ED9">
        <w:t xml:space="preserve"> with implementing regulations at 24 CFR Part 93</w:t>
      </w:r>
      <w:r w:rsidRPr="00916ED9">
        <w:t>.</w:t>
      </w:r>
    </w:p>
    <w:p w14:paraId="6ACC6D39" w14:textId="77777777" w:rsidR="00E04B10" w:rsidRPr="00916ED9" w:rsidRDefault="00E04B10" w:rsidP="006C58E0"/>
    <w:p w14:paraId="1A0CE103" w14:textId="32F3BCE1" w:rsidR="000E4FB3" w:rsidRPr="00916ED9" w:rsidRDefault="000E4FB3" w:rsidP="006C58E0">
      <w:r w:rsidRPr="00916ED9">
        <w:t xml:space="preserve">HOME and HTF are intended to </w:t>
      </w:r>
      <w:r w:rsidR="007832E1">
        <w:t xml:space="preserve">maintain and </w:t>
      </w:r>
      <w:r w:rsidRPr="00916ED9">
        <w:t xml:space="preserve">expand the supply of decent, safe, sanitary, and affordable housing. </w:t>
      </w:r>
      <w:r w:rsidR="00552FAF">
        <w:t xml:space="preserve"> </w:t>
      </w:r>
      <w:r w:rsidRPr="00916ED9">
        <w:t xml:space="preserve">Both programs </w:t>
      </w:r>
      <w:r w:rsidR="007832E1">
        <w:t>require</w:t>
      </w:r>
      <w:r w:rsidR="007832E1" w:rsidRPr="00916ED9">
        <w:t xml:space="preserve"> </w:t>
      </w:r>
      <w:r w:rsidRPr="00916ED9">
        <w:t xml:space="preserve">income targeting. HOME </w:t>
      </w:r>
      <w:r w:rsidR="007832E1">
        <w:t>focuses</w:t>
      </w:r>
      <w:r w:rsidRPr="00916ED9">
        <w:t xml:space="preserve"> on </w:t>
      </w:r>
      <w:r w:rsidR="00993337" w:rsidRPr="00916ED9">
        <w:t xml:space="preserve">households at or below 80% area median income </w:t>
      </w:r>
      <w:r w:rsidR="007832E1">
        <w:t>(</w:t>
      </w:r>
      <w:r w:rsidR="00993337" w:rsidRPr="00916ED9">
        <w:t>AMI) with targeting of v</w:t>
      </w:r>
      <w:r w:rsidRPr="00916ED9">
        <w:t>ery low‐income households at or below 50% AMI and households at or below 60% AMI; HTF is focused on extremely low‐income households with incomes at or below 30% AMI.</w:t>
      </w:r>
    </w:p>
    <w:p w14:paraId="66A84415" w14:textId="77777777" w:rsidR="0021109E" w:rsidRPr="00916ED9" w:rsidRDefault="0021109E" w:rsidP="006C58E0"/>
    <w:p w14:paraId="1873F053" w14:textId="01F6BB3F" w:rsidR="00453F85" w:rsidRPr="00916ED9" w:rsidRDefault="00290FBF" w:rsidP="006C58E0">
      <w:r>
        <w:t>Commerce’s</w:t>
      </w:r>
      <w:r w:rsidR="000E4FB3" w:rsidRPr="00916ED9">
        <w:t xml:space="preserve"> HOME and HTF funds </w:t>
      </w:r>
      <w:r w:rsidR="00D63279">
        <w:t xml:space="preserve">may </w:t>
      </w:r>
      <w:r w:rsidR="000E4FB3" w:rsidRPr="00916ED9">
        <w:t xml:space="preserve">be used </w:t>
      </w:r>
      <w:r w:rsidR="00985E58" w:rsidRPr="00916ED9">
        <w:t xml:space="preserve">as </w:t>
      </w:r>
      <w:r w:rsidR="000E4FB3" w:rsidRPr="00916ED9">
        <w:t xml:space="preserve">gap </w:t>
      </w:r>
      <w:r w:rsidR="00985E58" w:rsidRPr="00916ED9">
        <w:t>funding for</w:t>
      </w:r>
      <w:r w:rsidR="000E4FB3" w:rsidRPr="00916ED9">
        <w:t xml:space="preserve"> projects in </w:t>
      </w:r>
      <w:r w:rsidR="00985E58" w:rsidRPr="00916ED9">
        <w:t>Montana</w:t>
      </w:r>
      <w:r w:rsidR="000E4FB3" w:rsidRPr="00916ED9">
        <w:t xml:space="preserve">. </w:t>
      </w:r>
      <w:r w:rsidR="00D63279">
        <w:t xml:space="preserve">Both </w:t>
      </w:r>
      <w:r w:rsidR="000E4FB3" w:rsidRPr="00916ED9">
        <w:t>program</w:t>
      </w:r>
      <w:r w:rsidR="00DD62C5" w:rsidRPr="00916ED9">
        <w:t>s</w:t>
      </w:r>
      <w:r w:rsidR="000E4FB3" w:rsidRPr="00916ED9">
        <w:t xml:space="preserve"> target multifamily rental housing</w:t>
      </w:r>
      <w:r w:rsidR="003A42DE">
        <w:t>,</w:t>
      </w:r>
      <w:r>
        <w:t xml:space="preserve"> and</w:t>
      </w:r>
      <w:r w:rsidR="00AF397B">
        <w:t>,</w:t>
      </w:r>
      <w:r>
        <w:t xml:space="preserve"> in addition, HOME funds may be used for the development of single-family housing for purchase. In both programs, homes must be </w:t>
      </w:r>
      <w:r w:rsidR="000E4FB3" w:rsidRPr="00916ED9">
        <w:t xml:space="preserve">affordable to </w:t>
      </w:r>
      <w:r w:rsidR="00453D88" w:rsidRPr="00916ED9">
        <w:t>households</w:t>
      </w:r>
      <w:r w:rsidR="000E4FB3" w:rsidRPr="00916ED9">
        <w:t xml:space="preserve"> at or below </w:t>
      </w:r>
      <w:r w:rsidR="00DD62C5" w:rsidRPr="00916ED9">
        <w:t xml:space="preserve">each </w:t>
      </w:r>
      <w:r w:rsidR="000E4FB3" w:rsidRPr="00916ED9">
        <w:t>program’s applicable income limits.</w:t>
      </w:r>
      <w:r>
        <w:t xml:space="preserve"> </w:t>
      </w:r>
      <w:r w:rsidR="00453F85" w:rsidRPr="00916ED9">
        <w:t xml:space="preserve">In exchange for funds, </w:t>
      </w:r>
      <w:r w:rsidR="001201A3" w:rsidRPr="00916ED9">
        <w:t>grant</w:t>
      </w:r>
      <w:r w:rsidR="00024F30" w:rsidRPr="00916ED9">
        <w:t>ees</w:t>
      </w:r>
      <w:r w:rsidR="00453F85" w:rsidRPr="00916ED9">
        <w:t xml:space="preserve"> agree to terms and conditions set forth by Federal and </w:t>
      </w:r>
      <w:r w:rsidR="002156DC" w:rsidRPr="00916ED9">
        <w:t>S</w:t>
      </w:r>
      <w:r w:rsidR="00453F85" w:rsidRPr="00916ED9">
        <w:t>tate authorities</w:t>
      </w:r>
      <w:r w:rsidR="002156DC" w:rsidRPr="00916ED9">
        <w:t>.</w:t>
      </w:r>
      <w:r w:rsidR="007832E1">
        <w:t xml:space="preserve"> U</w:t>
      </w:r>
      <w:r w:rsidR="002156DC" w:rsidRPr="00916ED9">
        <w:t xml:space="preserve">pon grant closeout, </w:t>
      </w:r>
      <w:r w:rsidR="00453F85" w:rsidRPr="00916ED9">
        <w:t xml:space="preserve">property owners </w:t>
      </w:r>
      <w:r w:rsidR="001B4622" w:rsidRPr="00916ED9">
        <w:t xml:space="preserve">agree </w:t>
      </w:r>
      <w:r w:rsidR="00453F85" w:rsidRPr="00916ED9">
        <w:t>to income, rent, and other restrictions for a period of affordability (POA</w:t>
      </w:r>
      <w:r w:rsidR="00BA2EC6">
        <w:fldChar w:fldCharType="begin"/>
      </w:r>
      <w:r w:rsidR="00BA2EC6">
        <w:instrText xml:space="preserve"> XE "</w:instrText>
      </w:r>
      <w:r w:rsidR="00BA2EC6" w:rsidRPr="0097451F">
        <w:instrText>POA</w:instrText>
      </w:r>
      <w:r w:rsidR="00BA2EC6">
        <w:instrText xml:space="preserve">" </w:instrText>
      </w:r>
      <w:r w:rsidR="00BA2EC6">
        <w:fldChar w:fldCharType="end"/>
      </w:r>
      <w:r w:rsidR="00453F85" w:rsidRPr="00916ED9">
        <w:t>), which is determined by funding source and level</w:t>
      </w:r>
      <w:r w:rsidR="007C161E">
        <w:t xml:space="preserve"> of investment</w:t>
      </w:r>
      <w:r w:rsidR="00453F85" w:rsidRPr="00916ED9">
        <w:t xml:space="preserve">. </w:t>
      </w:r>
      <w:r w:rsidR="009809B4" w:rsidRPr="00916ED9">
        <w:t xml:space="preserve">HOME- and HTF-assisted properties </w:t>
      </w:r>
      <w:r w:rsidR="00AF397B">
        <w:t>are</w:t>
      </w:r>
      <w:r w:rsidR="00453F85" w:rsidRPr="00916ED9">
        <w:t xml:space="preserve"> monitored for compliance</w:t>
      </w:r>
      <w:r w:rsidR="00DC56E8" w:rsidRPr="00916ED9">
        <w:t xml:space="preserve"> throughout </w:t>
      </w:r>
      <w:r w:rsidR="009809B4" w:rsidRPr="00916ED9">
        <w:t xml:space="preserve">the </w:t>
      </w:r>
      <w:r w:rsidR="00DC56E8" w:rsidRPr="00916ED9">
        <w:t>POA.</w:t>
      </w:r>
    </w:p>
    <w:p w14:paraId="7744F4F8" w14:textId="77777777" w:rsidR="006C58E0" w:rsidRPr="00916ED9" w:rsidRDefault="006C58E0" w:rsidP="006C58E0"/>
    <w:p w14:paraId="189E9AD4" w14:textId="4C41BFDC" w:rsidR="000E4FB3" w:rsidRPr="00916ED9" w:rsidRDefault="00015024" w:rsidP="006C58E0">
      <w:r w:rsidRPr="00916ED9">
        <w:t xml:space="preserve">HOME and HTF funds may be used in conjunction with other </w:t>
      </w:r>
      <w:r w:rsidR="00AF397B">
        <w:t xml:space="preserve">funding </w:t>
      </w:r>
      <w:r w:rsidRPr="00916ED9">
        <w:t xml:space="preserve">sources, including but not limited to Community Development Block Grant </w:t>
      </w:r>
      <w:r w:rsidR="003629D0" w:rsidRPr="00916ED9">
        <w:t>(</w:t>
      </w:r>
      <w:r w:rsidRPr="00916ED9">
        <w:t>CDBG</w:t>
      </w:r>
      <w:r w:rsidR="003629D0" w:rsidRPr="00916ED9">
        <w:t>)</w:t>
      </w:r>
      <w:r w:rsidR="00552FAF">
        <w:t xml:space="preserve"> funds</w:t>
      </w:r>
      <w:r w:rsidR="007C161E">
        <w:t xml:space="preserve"> and Housing Credit investments</w:t>
      </w:r>
      <w:r w:rsidR="003629D0" w:rsidRPr="00916ED9">
        <w:t xml:space="preserve">, which are also overseen by </w:t>
      </w:r>
      <w:r w:rsidR="007C161E">
        <w:t>Commerce</w:t>
      </w:r>
      <w:r w:rsidR="003629D0" w:rsidRPr="00916ED9">
        <w:t>.</w:t>
      </w:r>
      <w:r w:rsidRPr="00916ED9">
        <w:t xml:space="preserve"> </w:t>
      </w:r>
      <w:r w:rsidR="00453F85" w:rsidRPr="00916ED9">
        <w:t xml:space="preserve">When multiple funding sources are combined in one project, developers, owners, and sponsors must coordinate each funder’s requirements </w:t>
      </w:r>
      <w:r w:rsidR="007832E1">
        <w:t>to</w:t>
      </w:r>
      <w:r w:rsidR="007832E1" w:rsidRPr="00916ED9">
        <w:t xml:space="preserve"> </w:t>
      </w:r>
      <w:r w:rsidR="00453F85" w:rsidRPr="00916ED9">
        <w:t>ensure compliance.</w:t>
      </w:r>
    </w:p>
    <w:p w14:paraId="25CD2CA3" w14:textId="77777777" w:rsidR="006C58E0" w:rsidRPr="00916ED9" w:rsidRDefault="006C58E0" w:rsidP="006C58E0"/>
    <w:p w14:paraId="4ACFC260" w14:textId="77777777" w:rsidR="000B2851" w:rsidRDefault="000E4FB3" w:rsidP="00317CCF">
      <w:r w:rsidRPr="00916ED9">
        <w:t xml:space="preserve">This document </w:t>
      </w:r>
      <w:r w:rsidR="004D2730" w:rsidRPr="00916ED9">
        <w:t xml:space="preserve">presents </w:t>
      </w:r>
      <w:r w:rsidRPr="00916ED9">
        <w:t xml:space="preserve">the requirements for </w:t>
      </w:r>
      <w:r w:rsidR="00F23CF4" w:rsidRPr="00916ED9">
        <w:t xml:space="preserve">HOME and HTF </w:t>
      </w:r>
      <w:r w:rsidR="006B0BA3" w:rsidRPr="00916ED9">
        <w:t xml:space="preserve">grant </w:t>
      </w:r>
      <w:r w:rsidR="00F23CF4" w:rsidRPr="00916ED9">
        <w:t>administration</w:t>
      </w:r>
      <w:r w:rsidRPr="00916ED9">
        <w:t xml:space="preserve"> for </w:t>
      </w:r>
      <w:r w:rsidR="00D63279">
        <w:t xml:space="preserve">primarily </w:t>
      </w:r>
      <w:r w:rsidRPr="00916ED9">
        <w:t>multifamily rental projects.</w:t>
      </w:r>
      <w:r w:rsidR="00290FBF">
        <w:t xml:space="preserve"> Additional information specific to single-family projects is provided where applicable. </w:t>
      </w:r>
      <w:r w:rsidRPr="00916ED9">
        <w:t>In most cases, the requirement</w:t>
      </w:r>
      <w:r w:rsidR="00B32D70" w:rsidRPr="00916ED9">
        <w:t>s</w:t>
      </w:r>
      <w:r w:rsidRPr="00916ED9">
        <w:t xml:space="preserve"> for HOME and HTF are the same and </w:t>
      </w:r>
      <w:r w:rsidR="00552FAF">
        <w:t xml:space="preserve">Commerce’s </w:t>
      </w:r>
      <w:r w:rsidRPr="00916ED9">
        <w:t>goal is to operate the two programs in a unified fashion</w:t>
      </w:r>
      <w:r w:rsidR="00015024" w:rsidRPr="00916ED9">
        <w:t>,</w:t>
      </w:r>
      <w:r w:rsidRPr="00916ED9">
        <w:t xml:space="preserve"> but </w:t>
      </w:r>
      <w:r w:rsidR="00A67C7E" w:rsidRPr="00916ED9">
        <w:t>i</w:t>
      </w:r>
      <w:r w:rsidR="003520EB" w:rsidRPr="00916ED9">
        <w:t>t</w:t>
      </w:r>
      <w:r w:rsidR="00A67C7E" w:rsidRPr="00916ED9">
        <w:t xml:space="preserve"> should be noted </w:t>
      </w:r>
      <w:r w:rsidRPr="00916ED9">
        <w:t xml:space="preserve">there are important distinctions between the programs which are identified </w:t>
      </w:r>
      <w:r w:rsidR="00552FAF">
        <w:t xml:space="preserve">in this </w:t>
      </w:r>
      <w:r w:rsidR="00420B69">
        <w:t>m</w:t>
      </w:r>
      <w:r w:rsidR="00552FAF">
        <w:t>anual</w:t>
      </w:r>
      <w:r w:rsidRPr="00916ED9">
        <w:t>.</w:t>
      </w:r>
      <w:r w:rsidR="00C570C3" w:rsidRPr="00916ED9">
        <w:t xml:space="preserve"> </w:t>
      </w:r>
    </w:p>
    <w:p w14:paraId="5C3FFCCC" w14:textId="77777777" w:rsidR="000B2851" w:rsidRDefault="000B2851" w:rsidP="00317CCF"/>
    <w:p w14:paraId="5B356606" w14:textId="195D1B1C" w:rsidR="00272A65" w:rsidRDefault="00C570C3" w:rsidP="00317CCF">
      <w:pPr>
        <w:sectPr w:rsidR="00272A65" w:rsidSect="00BA2EC6">
          <w:footerReference w:type="default" r:id="rId14"/>
          <w:pgSz w:w="12240" w:h="15840"/>
          <w:pgMar w:top="1440" w:right="1440" w:bottom="1440" w:left="1440" w:header="720" w:footer="720" w:gutter="0"/>
          <w:pgNumType w:start="1"/>
          <w:cols w:space="720"/>
          <w:docGrid w:linePitch="360"/>
        </w:sectPr>
      </w:pPr>
      <w:r w:rsidRPr="00916ED9">
        <w:t xml:space="preserve">For information about HOME and HTF </w:t>
      </w:r>
      <w:r w:rsidR="00E478DB" w:rsidRPr="00916ED9">
        <w:t xml:space="preserve">housing </w:t>
      </w:r>
      <w:r w:rsidR="006C73B3">
        <w:t xml:space="preserve">development </w:t>
      </w:r>
      <w:r w:rsidRPr="00916ED9">
        <w:t xml:space="preserve">application requirements, refer to </w:t>
      </w:r>
      <w:r w:rsidR="00FD12FB" w:rsidRPr="00916ED9">
        <w:t xml:space="preserve">application </w:t>
      </w:r>
      <w:r w:rsidRPr="00916ED9">
        <w:t xml:space="preserve">guidelines published </w:t>
      </w:r>
      <w:r w:rsidR="00D47947">
        <w:t xml:space="preserve">annually </w:t>
      </w:r>
      <w:r w:rsidRPr="00916ED9">
        <w:t xml:space="preserve">for </w:t>
      </w:r>
      <w:r w:rsidR="000B2851">
        <w:t>each</w:t>
      </w:r>
      <w:r w:rsidRPr="00916ED9">
        <w:t xml:space="preserve"> program.</w:t>
      </w:r>
      <w:r w:rsidR="00276DEC">
        <w:t xml:space="preserve"> </w:t>
      </w:r>
      <w:r w:rsidR="000B2851">
        <w:t>For i</w:t>
      </w:r>
      <w:r w:rsidR="007C161E">
        <w:t xml:space="preserve">nformation regarding </w:t>
      </w:r>
      <w:r w:rsidR="00A10BFE">
        <w:t xml:space="preserve">multifamily and single-family </w:t>
      </w:r>
      <w:r w:rsidRPr="00916ED9">
        <w:t>housing POA</w:t>
      </w:r>
      <w:r w:rsidR="00BA2EC6">
        <w:fldChar w:fldCharType="begin"/>
      </w:r>
      <w:r w:rsidR="00BA2EC6">
        <w:instrText xml:space="preserve"> XE "</w:instrText>
      </w:r>
      <w:r w:rsidR="00BA2EC6" w:rsidRPr="0097451F">
        <w:instrText>POA</w:instrText>
      </w:r>
      <w:r w:rsidR="00BA2EC6">
        <w:instrText xml:space="preserve">" </w:instrText>
      </w:r>
      <w:r w:rsidR="00BA2EC6">
        <w:fldChar w:fldCharType="end"/>
      </w:r>
      <w:r w:rsidRPr="00916ED9">
        <w:t xml:space="preserve"> requirements</w:t>
      </w:r>
      <w:r w:rsidR="00D93EAB">
        <w:rPr>
          <w:rStyle w:val="FootnoteReference"/>
        </w:rPr>
        <w:footnoteReference w:id="1"/>
      </w:r>
      <w:r w:rsidR="006C73B3">
        <w:t xml:space="preserve"> and </w:t>
      </w:r>
      <w:r w:rsidR="00A10BFE">
        <w:t xml:space="preserve">for more </w:t>
      </w:r>
      <w:r w:rsidR="00F81447">
        <w:t>discussion</w:t>
      </w:r>
      <w:r w:rsidR="00A10BFE">
        <w:t xml:space="preserve"> about </w:t>
      </w:r>
      <w:r w:rsidR="006C73B3">
        <w:t xml:space="preserve">homebuyer assistance </w:t>
      </w:r>
      <w:r w:rsidR="00F81447">
        <w:t xml:space="preserve">activities supported through </w:t>
      </w:r>
      <w:r w:rsidR="00A10BFE">
        <w:t>HOME</w:t>
      </w:r>
      <w:r w:rsidR="00F81447">
        <w:t xml:space="preserve"> funding</w:t>
      </w:r>
      <w:r w:rsidRPr="00916ED9">
        <w:t xml:space="preserve">, </w:t>
      </w:r>
      <w:r w:rsidR="00A10BFE">
        <w:t>see applicable manuals published by Commerce.</w:t>
      </w:r>
      <w:r w:rsidR="00F81447">
        <w:t xml:space="preserve"> </w:t>
      </w:r>
    </w:p>
    <w:p w14:paraId="5470C24B" w14:textId="78C9C9EE" w:rsidR="00316540" w:rsidRPr="000E4FB3" w:rsidRDefault="00316540" w:rsidP="00316540">
      <w:pPr>
        <w:pStyle w:val="Heading1"/>
      </w:pPr>
      <w:bookmarkStart w:id="3" w:name="_Toc87432741"/>
      <w:r>
        <w:lastRenderedPageBreak/>
        <w:t>2</w:t>
      </w:r>
      <w:r w:rsidRPr="000E4FB3">
        <w:t xml:space="preserve">. </w:t>
      </w:r>
      <w:r>
        <w:tab/>
      </w:r>
      <w:r w:rsidR="003250FD">
        <w:t>General Requirements</w:t>
      </w:r>
      <w:bookmarkEnd w:id="3"/>
    </w:p>
    <w:p w14:paraId="72238B0D" w14:textId="77777777" w:rsidR="000861C7" w:rsidRPr="008452BE" w:rsidRDefault="000861C7" w:rsidP="000861C7">
      <w:pPr>
        <w:pStyle w:val="ToolsResources"/>
      </w:pPr>
      <w:bookmarkStart w:id="4" w:name="_Hlk19098048"/>
      <w:r w:rsidRPr="00F443BC">
        <w:t>Tools and Resources</w:t>
      </w:r>
      <w:r w:rsidRPr="008452BE">
        <w:t>:</w:t>
      </w:r>
    </w:p>
    <w:p w14:paraId="589A78D1" w14:textId="08451B4A" w:rsidR="000861C7" w:rsidRDefault="000861C7" w:rsidP="000861C7">
      <w:pPr>
        <w:pStyle w:val="TRBullet"/>
      </w:pPr>
      <w:r>
        <w:t>State of Montana Consolidated Plan</w:t>
      </w:r>
      <w:r w:rsidR="00C965FD">
        <w:t>, Annual Action Plan</w:t>
      </w:r>
      <w:r w:rsidR="00A36CBE">
        <w:t xml:space="preserve"> (AAP)</w:t>
      </w:r>
      <w:r w:rsidR="00C965FD">
        <w:t>, and Consolidated Annual Performance &amp; Evaluation Report</w:t>
      </w:r>
      <w:r w:rsidR="00A36CBE">
        <w:t xml:space="preserve"> (CAPER)</w:t>
      </w:r>
      <w:r w:rsidR="00A36CBE">
        <w:rPr>
          <w:rStyle w:val="FootnoteReference"/>
        </w:rPr>
        <w:footnoteReference w:id="2"/>
      </w:r>
    </w:p>
    <w:bookmarkEnd w:id="4"/>
    <w:p w14:paraId="2F57E6C5" w14:textId="77777777" w:rsidR="000861C7" w:rsidRDefault="000861C7" w:rsidP="000861C7">
      <w:pPr>
        <w:pStyle w:val="TRBullet"/>
        <w:numPr>
          <w:ilvl w:val="0"/>
          <w:numId w:val="0"/>
        </w:numPr>
      </w:pPr>
    </w:p>
    <w:p w14:paraId="04DAA1DF" w14:textId="35FE7B5C" w:rsidR="00316540" w:rsidRPr="000E4FB3" w:rsidRDefault="00634598" w:rsidP="00316540">
      <w:pPr>
        <w:pStyle w:val="Heading2"/>
        <w:rPr>
          <w:b w:val="0"/>
        </w:rPr>
      </w:pPr>
      <w:bookmarkStart w:id="5" w:name="_Toc87432742"/>
      <w:r>
        <w:t xml:space="preserve">2.1 </w:t>
      </w:r>
      <w:r w:rsidR="00316540" w:rsidRPr="00AF1E86">
        <w:t>Eligible</w:t>
      </w:r>
      <w:r w:rsidR="00316540" w:rsidRPr="000E4FB3">
        <w:t xml:space="preserve"> </w:t>
      </w:r>
      <w:r w:rsidR="00316540">
        <w:t>Applicants</w:t>
      </w:r>
      <w:bookmarkEnd w:id="5"/>
    </w:p>
    <w:p w14:paraId="7D8A77A9" w14:textId="772CF59D" w:rsidR="00345C75" w:rsidRDefault="00316540" w:rsidP="006C0D12">
      <w:r w:rsidRPr="00916ED9">
        <w:t>Developers and owners of aff</w:t>
      </w:r>
      <w:r w:rsidR="00345C75">
        <w:t xml:space="preserve">ordable rental housing </w:t>
      </w:r>
      <w:r w:rsidR="00290FBF">
        <w:t xml:space="preserve">and those developing single-family </w:t>
      </w:r>
      <w:r w:rsidR="00E765EC">
        <w:t>homes</w:t>
      </w:r>
      <w:r w:rsidR="003E4E20">
        <w:t xml:space="preserve"> </w:t>
      </w:r>
      <w:r w:rsidR="00290FBF">
        <w:t xml:space="preserve">for </w:t>
      </w:r>
      <w:r w:rsidR="003E4E20">
        <w:t>homeowners</w:t>
      </w:r>
      <w:r w:rsidR="00E765EC">
        <w:t>hip</w:t>
      </w:r>
      <w:r w:rsidR="00290FBF">
        <w:t xml:space="preserve"> </w:t>
      </w:r>
      <w:r w:rsidRPr="00916ED9">
        <w:t xml:space="preserve">are eligible to apply for HOME and HTF funding subject to </w:t>
      </w:r>
      <w:r w:rsidR="00C55D2E">
        <w:t xml:space="preserve">certain </w:t>
      </w:r>
      <w:r w:rsidRPr="00916ED9">
        <w:t>program-specific limitations</w:t>
      </w:r>
      <w:r w:rsidR="00EB5466">
        <w:t>.</w:t>
      </w:r>
      <w:r w:rsidRPr="00916ED9">
        <w:t xml:space="preserve"> </w:t>
      </w:r>
      <w:r w:rsidR="00345C75">
        <w:t xml:space="preserve">For HOME, all cities, towns, counties; nonprofits including State-designated Community Housing Development Organizations (CHDOs); and Public Housing Authorities </w:t>
      </w:r>
      <w:r w:rsidR="000A78EC">
        <w:t xml:space="preserve">(PHAs) </w:t>
      </w:r>
      <w:r w:rsidR="00345C75">
        <w:t xml:space="preserve">are eligible. For HTF, entitlement cities, nonprofits, and PHAs are eligible. </w:t>
      </w:r>
      <w:r w:rsidR="00EB5466">
        <w:t xml:space="preserve">For more information, see </w:t>
      </w:r>
      <w:r w:rsidR="007D755F" w:rsidRPr="00916ED9">
        <w:t xml:space="preserve">application guidelines for </w:t>
      </w:r>
      <w:r w:rsidR="00D201A1">
        <w:t>both</w:t>
      </w:r>
      <w:r w:rsidR="007D755F" w:rsidRPr="00916ED9">
        <w:t xml:space="preserve"> program</w:t>
      </w:r>
      <w:r w:rsidR="00D201A1">
        <w:t>s</w:t>
      </w:r>
      <w:r w:rsidR="00EB5466">
        <w:t xml:space="preserve"> and Section 6 of this manual (</w:t>
      </w:r>
      <w:hyperlink w:anchor="_6._Quick_Reference" w:history="1">
        <w:r w:rsidR="00EB5466" w:rsidRPr="00EB5466">
          <w:rPr>
            <w:rStyle w:val="Hyperlink"/>
          </w:rPr>
          <w:t>Quick Reference</w:t>
        </w:r>
      </w:hyperlink>
      <w:r w:rsidR="00EB5466">
        <w:t>).</w:t>
      </w:r>
    </w:p>
    <w:p w14:paraId="5D39E022" w14:textId="77777777" w:rsidR="00345C75" w:rsidRPr="000E4FB3" w:rsidRDefault="00345C75" w:rsidP="006C0D12"/>
    <w:p w14:paraId="5E7D492D" w14:textId="15D1904F" w:rsidR="00316540" w:rsidRPr="000E4FB3" w:rsidRDefault="00634598" w:rsidP="00316540">
      <w:pPr>
        <w:pStyle w:val="Heading2"/>
      </w:pPr>
      <w:bookmarkStart w:id="6" w:name="_Toc87432743"/>
      <w:r>
        <w:rPr>
          <w:rFonts w:cstheme="minorHAnsi"/>
        </w:rPr>
        <w:t xml:space="preserve">2.2 </w:t>
      </w:r>
      <w:r w:rsidR="00BA2EC6">
        <w:rPr>
          <w:rFonts w:cstheme="minorHAnsi"/>
        </w:rPr>
        <w:fldChar w:fldCharType="begin"/>
      </w:r>
      <w:r w:rsidR="00BA2EC6">
        <w:instrText xml:space="preserve"> XE "</w:instrText>
      </w:r>
      <w:r w:rsidR="00BA2EC6" w:rsidRPr="0097451F">
        <w:instrText>CHDO</w:instrText>
      </w:r>
      <w:r w:rsidR="00BA2EC6">
        <w:instrText xml:space="preserve">" </w:instrText>
      </w:r>
      <w:r w:rsidR="00BA2EC6">
        <w:rPr>
          <w:rFonts w:cstheme="minorHAnsi"/>
        </w:rPr>
        <w:fldChar w:fldCharType="end"/>
      </w:r>
      <w:r w:rsidR="00316540">
        <w:t xml:space="preserve">Eligible </w:t>
      </w:r>
      <w:r w:rsidR="00316540" w:rsidRPr="000E4FB3">
        <w:t>Projects</w:t>
      </w:r>
      <w:bookmarkEnd w:id="6"/>
    </w:p>
    <w:p w14:paraId="076D39AA" w14:textId="4C703178" w:rsidR="00316540" w:rsidRPr="00916ED9" w:rsidRDefault="00316540" w:rsidP="00916ED9">
      <w:pPr>
        <w:spacing w:after="100" w:afterAutospacing="1"/>
        <w:rPr>
          <w:rFonts w:cstheme="minorHAnsi"/>
        </w:rPr>
      </w:pPr>
      <w:r w:rsidRPr="00916ED9">
        <w:rPr>
          <w:rFonts w:cstheme="minorHAnsi"/>
        </w:rPr>
        <w:t>HOME and HTF funds will be provided for acquisition, new construction, and rehabilitation of multifamily residential rental projects</w:t>
      </w:r>
      <w:r w:rsidR="0067200A">
        <w:rPr>
          <w:rFonts w:cstheme="minorHAnsi"/>
        </w:rPr>
        <w:t>, as well as new construction of single-family homes for homeownership</w:t>
      </w:r>
      <w:r w:rsidRPr="00916ED9">
        <w:rPr>
          <w:rFonts w:cstheme="minorHAnsi"/>
        </w:rPr>
        <w:t xml:space="preserve">. While </w:t>
      </w:r>
      <w:r w:rsidR="00552FAF">
        <w:rPr>
          <w:rFonts w:cstheme="minorHAnsi"/>
        </w:rPr>
        <w:t>Commerce</w:t>
      </w:r>
      <w:r w:rsidRPr="00916ED9">
        <w:rPr>
          <w:rFonts w:cstheme="minorHAnsi"/>
        </w:rPr>
        <w:t xml:space="preserve"> will entertain any proposals meeting its criteria, in practice most projects will also require other public </w:t>
      </w:r>
      <w:r w:rsidR="006C0D12" w:rsidRPr="00916ED9">
        <w:rPr>
          <w:rFonts w:cstheme="minorHAnsi"/>
        </w:rPr>
        <w:t xml:space="preserve">and/or private </w:t>
      </w:r>
      <w:r w:rsidRPr="00916ED9">
        <w:rPr>
          <w:rFonts w:cstheme="minorHAnsi"/>
        </w:rPr>
        <w:t xml:space="preserve">investment to be economically feasible. </w:t>
      </w:r>
      <w:r w:rsidR="00552FAF">
        <w:rPr>
          <w:rFonts w:cstheme="minorHAnsi"/>
        </w:rPr>
        <w:t>HOME funds may also be used to provide homebuyer assistance</w:t>
      </w:r>
      <w:r w:rsidR="00E765EC">
        <w:rPr>
          <w:rFonts w:cstheme="minorHAnsi"/>
        </w:rPr>
        <w:t xml:space="preserve"> (s</w:t>
      </w:r>
      <w:r w:rsidR="00552FAF">
        <w:rPr>
          <w:rFonts w:cstheme="minorHAnsi"/>
        </w:rPr>
        <w:t>ee the HOME Homebuyer Assistance Administration Manual for more information</w:t>
      </w:r>
      <w:r w:rsidR="00E765EC">
        <w:rPr>
          <w:rFonts w:cstheme="minorHAnsi"/>
        </w:rPr>
        <w:t>)</w:t>
      </w:r>
      <w:r w:rsidR="00552FAF">
        <w:rPr>
          <w:rFonts w:cstheme="minorHAnsi"/>
        </w:rPr>
        <w:t>.</w:t>
      </w:r>
    </w:p>
    <w:p w14:paraId="0449F1F9" w14:textId="46C74065" w:rsidR="00316540" w:rsidRPr="00916ED9" w:rsidRDefault="00634598" w:rsidP="00916ED9">
      <w:pPr>
        <w:pStyle w:val="Heading2"/>
      </w:pPr>
      <w:bookmarkStart w:id="7" w:name="_Toc87432744"/>
      <w:r>
        <w:t xml:space="preserve">2.3 </w:t>
      </w:r>
      <w:r w:rsidR="00316540" w:rsidRPr="00916ED9">
        <w:t>Funding Parameters</w:t>
      </w:r>
      <w:bookmarkEnd w:id="7"/>
    </w:p>
    <w:p w14:paraId="23D48E50" w14:textId="6B73D1E6" w:rsidR="00316540" w:rsidRPr="00916ED9" w:rsidRDefault="00316540" w:rsidP="00916ED9">
      <w:r w:rsidRPr="00916ED9">
        <w:t xml:space="preserve">To qualify for </w:t>
      </w:r>
      <w:r w:rsidR="00F7483E" w:rsidRPr="00916ED9">
        <w:t xml:space="preserve">a </w:t>
      </w:r>
      <w:r w:rsidRPr="00916ED9">
        <w:t xml:space="preserve">HOME/HTF </w:t>
      </w:r>
      <w:r w:rsidR="00F7483E" w:rsidRPr="00916ED9">
        <w:t>grant</w:t>
      </w:r>
      <w:r w:rsidRPr="00916ED9">
        <w:t>, a project must demonstrate the need for an investment of no less than $1,000 in HOME/HTF funding per HOME-/HTF‐assisted unit. Note that in projects with more than one HOME-/HTF-assisted unit, this minimum is an average per-unit subsidy.</w:t>
      </w:r>
    </w:p>
    <w:p w14:paraId="5CBEAD9B" w14:textId="77777777" w:rsidR="003E7EEE" w:rsidRPr="00916ED9" w:rsidRDefault="003E7EEE" w:rsidP="00916ED9"/>
    <w:p w14:paraId="2C645706" w14:textId="3C655E1D" w:rsidR="00316540" w:rsidRPr="00916ED9" w:rsidRDefault="003250FD" w:rsidP="00916ED9">
      <w:r>
        <w:t>Commerce</w:t>
      </w:r>
      <w:r w:rsidR="00316540" w:rsidRPr="00916ED9">
        <w:t xml:space="preserve"> may establish a maximum cap on its HOME/HTF investment in a single project. Such a limit will be based on the availability of funding and other State priorities and will be set forth in application guidelines.</w:t>
      </w:r>
    </w:p>
    <w:p w14:paraId="70CF337A" w14:textId="77777777" w:rsidR="003E7EEE" w:rsidRPr="00916ED9" w:rsidRDefault="003E7EEE" w:rsidP="00916ED9"/>
    <w:p w14:paraId="206B515B" w14:textId="77777777" w:rsidR="00316540" w:rsidRPr="00916ED9" w:rsidRDefault="00316540" w:rsidP="00916ED9">
      <w:pPr>
        <w:pStyle w:val="Heading3"/>
      </w:pPr>
      <w:bookmarkStart w:id="8" w:name="_Toc87432745"/>
      <w:r w:rsidRPr="00916ED9">
        <w:t>HOME</w:t>
      </w:r>
      <w:bookmarkEnd w:id="8"/>
    </w:p>
    <w:p w14:paraId="29CC3CB2" w14:textId="159A02E7" w:rsidR="00FB3469" w:rsidRPr="00916ED9" w:rsidRDefault="00316540" w:rsidP="00916ED9">
      <w:r w:rsidRPr="00916ED9">
        <w:t xml:space="preserve">In no case will </w:t>
      </w:r>
      <w:r w:rsidR="003250FD">
        <w:t>Commerce</w:t>
      </w:r>
      <w:r w:rsidR="00C063F9" w:rsidRPr="00916ED9">
        <w:t xml:space="preserve">’s </w:t>
      </w:r>
      <w:r w:rsidRPr="00916ED9">
        <w:t>investment exceed the maximum HOME investment allowed under 24 CFR 92.250. The maximum per-unit HOME subsidy is published each year by HUD</w:t>
      </w:r>
      <w:r w:rsidR="00960615">
        <w:t>,</w:t>
      </w:r>
      <w:r w:rsidRPr="00916ED9">
        <w:t xml:space="preserve"> </w:t>
      </w:r>
      <w:r w:rsidR="00BE2377">
        <w:t xml:space="preserve">is </w:t>
      </w:r>
      <w:r w:rsidR="00960615">
        <w:t xml:space="preserve">available as a </w:t>
      </w:r>
      <w:r w:rsidR="00BE2377">
        <w:t>link on</w:t>
      </w:r>
      <w:r w:rsidR="00960615">
        <w:t xml:space="preserve"> C</w:t>
      </w:r>
      <w:r w:rsidR="00BE2377">
        <w:t>ommerce</w:t>
      </w:r>
      <w:r w:rsidR="00960615">
        <w:t>’s</w:t>
      </w:r>
      <w:r w:rsidR="00BE2377">
        <w:t xml:space="preserve"> website</w:t>
      </w:r>
      <w:r w:rsidR="00960615">
        <w:t>,</w:t>
      </w:r>
      <w:r w:rsidR="00BE2377">
        <w:t xml:space="preserve"> and</w:t>
      </w:r>
      <w:r w:rsidRPr="00916ED9">
        <w:t xml:space="preserve"> will generally be provided as part of the Uniform Application, a multi-tabbed Excel form that is submitted along with other materials requested in </w:t>
      </w:r>
      <w:r w:rsidR="003A216D" w:rsidRPr="00916ED9">
        <w:t xml:space="preserve">the </w:t>
      </w:r>
      <w:r w:rsidR="00960615">
        <w:t xml:space="preserve">HOME </w:t>
      </w:r>
      <w:r w:rsidRPr="00916ED9">
        <w:t>application guidelines.</w:t>
      </w:r>
    </w:p>
    <w:p w14:paraId="40860D71" w14:textId="77777777" w:rsidR="006A74EB" w:rsidRPr="00916ED9" w:rsidRDefault="006A74EB" w:rsidP="00916ED9"/>
    <w:p w14:paraId="7C9158E7" w14:textId="622D4808" w:rsidR="00316540" w:rsidRPr="00916ED9" w:rsidRDefault="00316540" w:rsidP="00916ED9">
      <w:pPr>
        <w:pStyle w:val="Heading4"/>
      </w:pPr>
      <w:r w:rsidRPr="00916ED9">
        <w:t>Match</w:t>
      </w:r>
    </w:p>
    <w:p w14:paraId="6F0C808A" w14:textId="41180413" w:rsidR="00316540" w:rsidRPr="00916ED9" w:rsidRDefault="00316540" w:rsidP="00916ED9">
      <w:pPr>
        <w:pStyle w:val="NormalWeb"/>
        <w:spacing w:after="0"/>
        <w:rPr>
          <w:rFonts w:asciiTheme="minorHAnsi" w:hAnsiTheme="minorHAnsi" w:cstheme="minorHAnsi"/>
          <w:color w:val="333333"/>
          <w:sz w:val="22"/>
          <w:szCs w:val="22"/>
        </w:rPr>
      </w:pPr>
      <w:r w:rsidRPr="00916ED9">
        <w:rPr>
          <w:rFonts w:asciiTheme="minorHAnsi" w:hAnsiTheme="minorHAnsi" w:cstheme="minorHAnsi"/>
          <w:color w:val="333333"/>
          <w:sz w:val="22"/>
          <w:szCs w:val="22"/>
        </w:rPr>
        <w:t xml:space="preserve">Regulations at 24 CFR 92.218 require matching contributions for HOME investments. </w:t>
      </w:r>
      <w:r w:rsidR="003250FD">
        <w:rPr>
          <w:rFonts w:asciiTheme="minorHAnsi" w:hAnsiTheme="minorHAnsi" w:cstheme="minorHAnsi"/>
          <w:color w:val="333333"/>
          <w:sz w:val="22"/>
          <w:szCs w:val="22"/>
        </w:rPr>
        <w:t>Commerce</w:t>
      </w:r>
      <w:r w:rsidR="00D83AD1" w:rsidRPr="00916ED9">
        <w:rPr>
          <w:rFonts w:asciiTheme="minorHAnsi" w:hAnsiTheme="minorHAnsi" w:cstheme="minorHAnsi"/>
          <w:color w:val="333333"/>
          <w:sz w:val="22"/>
          <w:szCs w:val="22"/>
        </w:rPr>
        <w:t>’</w:t>
      </w:r>
      <w:r w:rsidRPr="00916ED9">
        <w:rPr>
          <w:rFonts w:asciiTheme="minorHAnsi" w:hAnsiTheme="minorHAnsi" w:cstheme="minorHAnsi"/>
          <w:color w:val="333333"/>
          <w:sz w:val="22"/>
          <w:szCs w:val="22"/>
        </w:rPr>
        <w:t xml:space="preserve">s overall match liability, which must be satisfied by the end of each </w:t>
      </w:r>
      <w:r w:rsidR="003A216D" w:rsidRPr="00916ED9">
        <w:rPr>
          <w:rFonts w:asciiTheme="minorHAnsi" w:hAnsiTheme="minorHAnsi" w:cstheme="minorHAnsi"/>
          <w:color w:val="333333"/>
          <w:sz w:val="22"/>
          <w:szCs w:val="22"/>
        </w:rPr>
        <w:t>f</w:t>
      </w:r>
      <w:r w:rsidRPr="00916ED9">
        <w:rPr>
          <w:rFonts w:asciiTheme="minorHAnsi" w:hAnsiTheme="minorHAnsi" w:cstheme="minorHAnsi"/>
          <w:color w:val="333333"/>
          <w:sz w:val="22"/>
          <w:szCs w:val="22"/>
        </w:rPr>
        <w:t>ederal fiscal year, is no less than 25</w:t>
      </w:r>
      <w:r w:rsidR="00276DEC">
        <w:rPr>
          <w:rFonts w:asciiTheme="minorHAnsi" w:hAnsiTheme="minorHAnsi" w:cstheme="minorHAnsi"/>
          <w:color w:val="333333"/>
          <w:sz w:val="22"/>
          <w:szCs w:val="22"/>
        </w:rPr>
        <w:t>%</w:t>
      </w:r>
      <w:r w:rsidRPr="00916ED9">
        <w:rPr>
          <w:rFonts w:asciiTheme="minorHAnsi" w:hAnsiTheme="minorHAnsi" w:cstheme="minorHAnsi"/>
          <w:color w:val="333333"/>
          <w:sz w:val="22"/>
          <w:szCs w:val="22"/>
        </w:rPr>
        <w:t xml:space="preserve"> </w:t>
      </w:r>
      <w:r w:rsidRPr="00916ED9">
        <w:rPr>
          <w:rFonts w:asciiTheme="minorHAnsi" w:hAnsiTheme="minorHAnsi" w:cstheme="minorHAnsi"/>
          <w:color w:val="333333"/>
          <w:sz w:val="22"/>
          <w:szCs w:val="22"/>
        </w:rPr>
        <w:lastRenderedPageBreak/>
        <w:t>of HOME funds it spends on affordable housing. Matching contributions add to the resources available for HOME-assisted or HOME-eligible projects and must come in the form of a permanent contribution to affordable housing.</w:t>
      </w:r>
      <w:r w:rsidR="0018234C">
        <w:rPr>
          <w:rFonts w:asciiTheme="minorHAnsi" w:hAnsiTheme="minorHAnsi" w:cstheme="minorHAnsi"/>
          <w:color w:val="333333"/>
          <w:sz w:val="22"/>
          <w:szCs w:val="22"/>
        </w:rPr>
        <w:t xml:space="preserve"> I</w:t>
      </w:r>
      <w:r w:rsidRPr="00916ED9">
        <w:rPr>
          <w:rFonts w:asciiTheme="minorHAnsi" w:hAnsiTheme="minorHAnsi" w:cstheme="minorHAnsi"/>
          <w:color w:val="333333"/>
          <w:sz w:val="22"/>
          <w:szCs w:val="22"/>
        </w:rPr>
        <w:t>nvestments from state and local governments or the private sector</w:t>
      </w:r>
      <w:r w:rsidR="0018234C">
        <w:rPr>
          <w:rFonts w:asciiTheme="minorHAnsi" w:hAnsiTheme="minorHAnsi" w:cstheme="minorHAnsi"/>
          <w:color w:val="333333"/>
          <w:sz w:val="22"/>
          <w:szCs w:val="22"/>
        </w:rPr>
        <w:t xml:space="preserve"> likely</w:t>
      </w:r>
      <w:r w:rsidRPr="00916ED9">
        <w:rPr>
          <w:rFonts w:asciiTheme="minorHAnsi" w:hAnsiTheme="minorHAnsi" w:cstheme="minorHAnsi"/>
          <w:color w:val="333333"/>
          <w:sz w:val="22"/>
          <w:szCs w:val="22"/>
        </w:rPr>
        <w:t xml:space="preserve"> qualify</w:t>
      </w:r>
      <w:r w:rsidR="0018234C">
        <w:rPr>
          <w:rFonts w:asciiTheme="minorHAnsi" w:hAnsiTheme="minorHAnsi" w:cstheme="minorHAnsi"/>
          <w:color w:val="333333"/>
          <w:sz w:val="22"/>
          <w:szCs w:val="22"/>
        </w:rPr>
        <w:t xml:space="preserve"> as match</w:t>
      </w:r>
      <w:r w:rsidRPr="00916ED9">
        <w:rPr>
          <w:rFonts w:asciiTheme="minorHAnsi" w:hAnsiTheme="minorHAnsi" w:cstheme="minorHAnsi"/>
          <w:color w:val="333333"/>
          <w:sz w:val="22"/>
          <w:szCs w:val="22"/>
        </w:rPr>
        <w:t xml:space="preserve">, whereas </w:t>
      </w:r>
      <w:r w:rsidR="00455123" w:rsidRPr="00916ED9">
        <w:rPr>
          <w:rFonts w:asciiTheme="minorHAnsi" w:hAnsiTheme="minorHAnsi" w:cstheme="minorHAnsi"/>
          <w:color w:val="333333"/>
          <w:sz w:val="22"/>
          <w:szCs w:val="22"/>
        </w:rPr>
        <w:t>f</w:t>
      </w:r>
      <w:r w:rsidRPr="00916ED9">
        <w:rPr>
          <w:rFonts w:asciiTheme="minorHAnsi" w:hAnsiTheme="minorHAnsi" w:cstheme="minorHAnsi"/>
          <w:color w:val="333333"/>
          <w:sz w:val="22"/>
          <w:szCs w:val="22"/>
        </w:rPr>
        <w:t>ederal funds do not.</w:t>
      </w:r>
      <w:r w:rsidR="005F13AC">
        <w:rPr>
          <w:rFonts w:asciiTheme="minorHAnsi" w:hAnsiTheme="minorHAnsi" w:cstheme="minorHAnsi"/>
          <w:color w:val="333333"/>
          <w:sz w:val="22"/>
          <w:szCs w:val="22"/>
        </w:rPr>
        <w:t xml:space="preserve"> </w:t>
      </w:r>
      <w:r w:rsidR="00276DEC">
        <w:rPr>
          <w:rFonts w:asciiTheme="minorHAnsi" w:hAnsiTheme="minorHAnsi" w:cstheme="minorHAnsi"/>
          <w:color w:val="333333"/>
          <w:sz w:val="22"/>
          <w:szCs w:val="22"/>
        </w:rPr>
        <w:t xml:space="preserve">Owner equity, including investments through </w:t>
      </w:r>
      <w:r w:rsidR="005E50DA">
        <w:rPr>
          <w:rFonts w:asciiTheme="minorHAnsi" w:hAnsiTheme="minorHAnsi" w:cstheme="minorHAnsi"/>
          <w:color w:val="333333"/>
          <w:sz w:val="22"/>
          <w:szCs w:val="22"/>
        </w:rPr>
        <w:t xml:space="preserve">Low Income </w:t>
      </w:r>
      <w:r w:rsidR="005F13AC">
        <w:rPr>
          <w:rFonts w:asciiTheme="minorHAnsi" w:hAnsiTheme="minorHAnsi" w:cstheme="minorHAnsi"/>
          <w:color w:val="333333"/>
          <w:sz w:val="22"/>
          <w:szCs w:val="22"/>
        </w:rPr>
        <w:t>Housing Tax Credits</w:t>
      </w:r>
      <w:r w:rsidR="005E50DA">
        <w:rPr>
          <w:rFonts w:asciiTheme="minorHAnsi" w:hAnsiTheme="minorHAnsi" w:cstheme="minorHAnsi"/>
          <w:color w:val="333333"/>
          <w:sz w:val="22"/>
          <w:szCs w:val="22"/>
        </w:rPr>
        <w:t xml:space="preserve"> (LIHTC)</w:t>
      </w:r>
      <w:r w:rsidR="00552FAF">
        <w:rPr>
          <w:rFonts w:asciiTheme="minorHAnsi" w:hAnsiTheme="minorHAnsi" w:cstheme="minorHAnsi"/>
          <w:color w:val="333333"/>
          <w:sz w:val="22"/>
          <w:szCs w:val="22"/>
        </w:rPr>
        <w:t>,</w:t>
      </w:r>
      <w:r w:rsidR="005F13AC">
        <w:rPr>
          <w:rFonts w:asciiTheme="minorHAnsi" w:hAnsiTheme="minorHAnsi" w:cstheme="minorHAnsi"/>
          <w:color w:val="333333"/>
          <w:sz w:val="22"/>
          <w:szCs w:val="22"/>
        </w:rPr>
        <w:t xml:space="preserve"> do</w:t>
      </w:r>
      <w:r w:rsidR="00B32F00">
        <w:rPr>
          <w:rFonts w:asciiTheme="minorHAnsi" w:hAnsiTheme="minorHAnsi" w:cstheme="minorHAnsi"/>
          <w:color w:val="333333"/>
          <w:sz w:val="22"/>
          <w:szCs w:val="22"/>
        </w:rPr>
        <w:t>es</w:t>
      </w:r>
      <w:r w:rsidR="005F13AC">
        <w:rPr>
          <w:rFonts w:asciiTheme="minorHAnsi" w:hAnsiTheme="minorHAnsi" w:cstheme="minorHAnsi"/>
          <w:color w:val="333333"/>
          <w:sz w:val="22"/>
          <w:szCs w:val="22"/>
        </w:rPr>
        <w:t xml:space="preserve"> not qualify as matching funds for HOME-assisted projects. </w:t>
      </w:r>
    </w:p>
    <w:p w14:paraId="4DAC1A41" w14:textId="77777777" w:rsidR="00316540" w:rsidRPr="00916ED9" w:rsidRDefault="00316540" w:rsidP="00916ED9">
      <w:pPr>
        <w:pStyle w:val="NormalWeb"/>
        <w:spacing w:after="0"/>
        <w:rPr>
          <w:rFonts w:asciiTheme="minorHAnsi" w:hAnsiTheme="minorHAnsi" w:cstheme="minorHAnsi"/>
          <w:color w:val="333333"/>
          <w:sz w:val="22"/>
          <w:szCs w:val="22"/>
        </w:rPr>
      </w:pPr>
    </w:p>
    <w:p w14:paraId="5E780DA6" w14:textId="3337F292" w:rsidR="00316540" w:rsidRPr="00916ED9" w:rsidRDefault="00316540" w:rsidP="00916ED9">
      <w:pPr>
        <w:pStyle w:val="NormalWeb"/>
        <w:spacing w:after="0"/>
        <w:rPr>
          <w:rFonts w:asciiTheme="minorHAnsi" w:hAnsiTheme="minorHAnsi" w:cstheme="minorHAnsi"/>
          <w:color w:val="333333"/>
          <w:sz w:val="22"/>
          <w:szCs w:val="22"/>
        </w:rPr>
      </w:pPr>
      <w:r w:rsidRPr="00916ED9">
        <w:rPr>
          <w:rFonts w:asciiTheme="minorHAnsi" w:hAnsiTheme="minorHAnsi" w:cstheme="minorHAnsi"/>
          <w:color w:val="333333"/>
          <w:sz w:val="22"/>
          <w:szCs w:val="22"/>
        </w:rPr>
        <w:t xml:space="preserve">Eligible sources of match for HOME funds include: </w:t>
      </w:r>
    </w:p>
    <w:p w14:paraId="3EB07192" w14:textId="77777777" w:rsidR="00316540" w:rsidRPr="00916ED9" w:rsidRDefault="00316540" w:rsidP="00916ED9">
      <w:pPr>
        <w:pStyle w:val="NormalWeb"/>
        <w:numPr>
          <w:ilvl w:val="0"/>
          <w:numId w:val="2"/>
        </w:numPr>
        <w:spacing w:after="0"/>
        <w:rPr>
          <w:rFonts w:asciiTheme="minorHAnsi" w:hAnsiTheme="minorHAnsi" w:cstheme="minorHAnsi"/>
          <w:color w:val="333333"/>
          <w:sz w:val="22"/>
          <w:szCs w:val="22"/>
        </w:rPr>
      </w:pPr>
      <w:r w:rsidRPr="00916ED9">
        <w:rPr>
          <w:rFonts w:asciiTheme="minorHAnsi" w:hAnsiTheme="minorHAnsi" w:cstheme="minorHAnsi"/>
          <w:color w:val="333333"/>
          <w:sz w:val="22"/>
          <w:szCs w:val="22"/>
        </w:rPr>
        <w:t xml:space="preserve">Cash; </w:t>
      </w:r>
    </w:p>
    <w:p w14:paraId="1201C6D5" w14:textId="77777777" w:rsidR="00316540" w:rsidRPr="00916ED9" w:rsidRDefault="00316540" w:rsidP="00916ED9">
      <w:pPr>
        <w:pStyle w:val="NormalWeb"/>
        <w:numPr>
          <w:ilvl w:val="0"/>
          <w:numId w:val="2"/>
        </w:numPr>
        <w:spacing w:after="0"/>
        <w:rPr>
          <w:rFonts w:asciiTheme="minorHAnsi" w:hAnsiTheme="minorHAnsi" w:cstheme="minorHAnsi"/>
          <w:color w:val="333333"/>
          <w:sz w:val="22"/>
          <w:szCs w:val="22"/>
        </w:rPr>
      </w:pPr>
      <w:r w:rsidRPr="00916ED9">
        <w:rPr>
          <w:rFonts w:asciiTheme="minorHAnsi" w:hAnsiTheme="minorHAnsi" w:cstheme="minorHAnsi"/>
          <w:color w:val="333333"/>
          <w:sz w:val="22"/>
          <w:szCs w:val="22"/>
        </w:rPr>
        <w:t xml:space="preserve">Donated construction materials or volunteer labor; </w:t>
      </w:r>
    </w:p>
    <w:p w14:paraId="69359638" w14:textId="77777777" w:rsidR="00316540" w:rsidRPr="00916ED9" w:rsidRDefault="00316540" w:rsidP="00916ED9">
      <w:pPr>
        <w:pStyle w:val="NormalWeb"/>
        <w:numPr>
          <w:ilvl w:val="0"/>
          <w:numId w:val="2"/>
        </w:numPr>
        <w:spacing w:after="0"/>
        <w:rPr>
          <w:rFonts w:asciiTheme="minorHAnsi" w:hAnsiTheme="minorHAnsi" w:cstheme="minorHAnsi"/>
          <w:color w:val="333333"/>
          <w:sz w:val="22"/>
          <w:szCs w:val="22"/>
        </w:rPr>
      </w:pPr>
      <w:r w:rsidRPr="00916ED9">
        <w:rPr>
          <w:rFonts w:asciiTheme="minorHAnsi" w:hAnsiTheme="minorHAnsi" w:cstheme="minorHAnsi"/>
          <w:color w:val="333333"/>
          <w:sz w:val="22"/>
          <w:szCs w:val="22"/>
        </w:rPr>
        <w:t xml:space="preserve">Value of donated land or real property; </w:t>
      </w:r>
    </w:p>
    <w:p w14:paraId="47D0CF11" w14:textId="641E8FE6" w:rsidR="00316540" w:rsidRDefault="00316540" w:rsidP="00916ED9">
      <w:pPr>
        <w:pStyle w:val="NormalWeb"/>
        <w:numPr>
          <w:ilvl w:val="0"/>
          <w:numId w:val="2"/>
        </w:numPr>
        <w:spacing w:after="0"/>
        <w:rPr>
          <w:rFonts w:asciiTheme="minorHAnsi" w:hAnsiTheme="minorHAnsi" w:cstheme="minorHAnsi"/>
          <w:color w:val="333333"/>
          <w:sz w:val="22"/>
          <w:szCs w:val="22"/>
        </w:rPr>
      </w:pPr>
      <w:r w:rsidRPr="00916ED9">
        <w:rPr>
          <w:rFonts w:asciiTheme="minorHAnsi" w:hAnsiTheme="minorHAnsi" w:cstheme="minorHAnsi"/>
          <w:color w:val="333333"/>
          <w:sz w:val="22"/>
          <w:szCs w:val="22"/>
        </w:rPr>
        <w:t>Value of foregone interest, taxes, fees, or charges levied by public or private entities;</w:t>
      </w:r>
    </w:p>
    <w:p w14:paraId="0383679D" w14:textId="7666E5C7" w:rsidR="00276DEC" w:rsidRPr="00916ED9" w:rsidRDefault="00276DEC" w:rsidP="00916ED9">
      <w:pPr>
        <w:pStyle w:val="NormalWeb"/>
        <w:numPr>
          <w:ilvl w:val="0"/>
          <w:numId w:val="2"/>
        </w:numPr>
        <w:spacing w:after="0"/>
        <w:rPr>
          <w:rFonts w:asciiTheme="minorHAnsi" w:hAnsiTheme="minorHAnsi" w:cstheme="minorHAnsi"/>
          <w:color w:val="333333"/>
          <w:sz w:val="22"/>
          <w:szCs w:val="22"/>
        </w:rPr>
      </w:pPr>
      <w:r>
        <w:rPr>
          <w:rFonts w:asciiTheme="minorHAnsi" w:hAnsiTheme="minorHAnsi" w:cstheme="minorHAnsi"/>
          <w:color w:val="333333"/>
          <w:sz w:val="22"/>
          <w:szCs w:val="22"/>
        </w:rPr>
        <w:t>Present value of interest savings from below market rate loans;</w:t>
      </w:r>
    </w:p>
    <w:p w14:paraId="30A48828" w14:textId="77777777" w:rsidR="00316540" w:rsidRPr="00916ED9" w:rsidRDefault="00316540" w:rsidP="00916ED9">
      <w:pPr>
        <w:pStyle w:val="NormalWeb"/>
        <w:numPr>
          <w:ilvl w:val="0"/>
          <w:numId w:val="2"/>
        </w:numPr>
        <w:spacing w:after="0"/>
        <w:rPr>
          <w:rFonts w:asciiTheme="minorHAnsi" w:hAnsiTheme="minorHAnsi" w:cstheme="minorHAnsi"/>
          <w:color w:val="333333"/>
          <w:sz w:val="22"/>
          <w:szCs w:val="22"/>
        </w:rPr>
      </w:pPr>
      <w:r w:rsidRPr="00916ED9">
        <w:rPr>
          <w:rFonts w:asciiTheme="minorHAnsi" w:hAnsiTheme="minorHAnsi" w:cstheme="minorHAnsi"/>
          <w:color w:val="333333"/>
          <w:sz w:val="22"/>
          <w:szCs w:val="22"/>
        </w:rPr>
        <w:t xml:space="preserve">Investments in on- or off-site improvements; </w:t>
      </w:r>
    </w:p>
    <w:p w14:paraId="33083D39" w14:textId="34301DC9" w:rsidR="00316540" w:rsidRPr="00916ED9" w:rsidRDefault="00316540" w:rsidP="00916ED9">
      <w:pPr>
        <w:pStyle w:val="NormalWeb"/>
        <w:numPr>
          <w:ilvl w:val="0"/>
          <w:numId w:val="2"/>
        </w:numPr>
        <w:spacing w:after="0"/>
        <w:rPr>
          <w:rFonts w:asciiTheme="minorHAnsi" w:hAnsiTheme="minorHAnsi" w:cstheme="minorHAnsi"/>
          <w:color w:val="333333"/>
          <w:sz w:val="22"/>
          <w:szCs w:val="22"/>
        </w:rPr>
      </w:pPr>
      <w:r w:rsidRPr="00916ED9">
        <w:rPr>
          <w:rFonts w:asciiTheme="minorHAnsi" w:hAnsiTheme="minorHAnsi" w:cstheme="minorHAnsi"/>
          <w:color w:val="333333"/>
          <w:sz w:val="22"/>
          <w:szCs w:val="22"/>
        </w:rPr>
        <w:t>Proceeds from bond financing;</w:t>
      </w:r>
    </w:p>
    <w:p w14:paraId="5E21939D" w14:textId="77777777" w:rsidR="00316540" w:rsidRPr="00916ED9" w:rsidRDefault="00316540" w:rsidP="00916ED9">
      <w:pPr>
        <w:pStyle w:val="NormalWeb"/>
        <w:numPr>
          <w:ilvl w:val="0"/>
          <w:numId w:val="2"/>
        </w:numPr>
        <w:spacing w:after="0"/>
        <w:rPr>
          <w:rFonts w:asciiTheme="minorHAnsi" w:hAnsiTheme="minorHAnsi" w:cstheme="minorHAnsi"/>
          <w:color w:val="333333"/>
          <w:sz w:val="22"/>
          <w:szCs w:val="22"/>
        </w:rPr>
      </w:pPr>
      <w:r w:rsidRPr="00916ED9">
        <w:rPr>
          <w:rFonts w:asciiTheme="minorHAnsi" w:hAnsiTheme="minorHAnsi" w:cstheme="minorHAnsi"/>
          <w:color w:val="333333"/>
          <w:sz w:val="22"/>
          <w:szCs w:val="22"/>
        </w:rPr>
        <w:t>The cost of supportive services provided to families living in HOME units; and</w:t>
      </w:r>
    </w:p>
    <w:p w14:paraId="4928DB0E" w14:textId="77777777" w:rsidR="00316540" w:rsidRPr="00916ED9" w:rsidRDefault="00316540" w:rsidP="00916ED9">
      <w:pPr>
        <w:pStyle w:val="NormalWeb"/>
        <w:numPr>
          <w:ilvl w:val="0"/>
          <w:numId w:val="2"/>
        </w:numPr>
        <w:spacing w:after="0"/>
        <w:rPr>
          <w:rFonts w:asciiTheme="minorHAnsi" w:hAnsiTheme="minorHAnsi" w:cstheme="minorHAnsi"/>
          <w:color w:val="333333"/>
          <w:sz w:val="22"/>
          <w:szCs w:val="22"/>
        </w:rPr>
      </w:pPr>
      <w:r w:rsidRPr="00916ED9">
        <w:rPr>
          <w:rFonts w:asciiTheme="minorHAnsi" w:hAnsiTheme="minorHAnsi" w:cstheme="minorHAnsi"/>
          <w:color w:val="333333"/>
          <w:sz w:val="22"/>
          <w:szCs w:val="22"/>
        </w:rPr>
        <w:t>The cost of homebuyer counseling to families purchasing HOME-assisted units.</w:t>
      </w:r>
    </w:p>
    <w:p w14:paraId="3F688CF1" w14:textId="77777777" w:rsidR="00316540" w:rsidRPr="00916ED9" w:rsidRDefault="00316540" w:rsidP="00916ED9">
      <w:pPr>
        <w:pStyle w:val="NormalWeb"/>
        <w:spacing w:after="0"/>
        <w:rPr>
          <w:rFonts w:asciiTheme="minorHAnsi" w:hAnsiTheme="minorHAnsi" w:cstheme="minorHAnsi"/>
          <w:color w:val="333333"/>
          <w:sz w:val="22"/>
          <w:szCs w:val="22"/>
        </w:rPr>
      </w:pPr>
    </w:p>
    <w:p w14:paraId="28F3BFC3" w14:textId="00561138" w:rsidR="00316540" w:rsidRPr="00916ED9" w:rsidRDefault="00316540" w:rsidP="00916ED9">
      <w:pPr>
        <w:pStyle w:val="NormalWeb"/>
        <w:spacing w:after="0"/>
        <w:rPr>
          <w:rFonts w:asciiTheme="minorHAnsi" w:hAnsiTheme="minorHAnsi" w:cstheme="minorHAnsi"/>
          <w:color w:val="333333"/>
          <w:sz w:val="22"/>
          <w:szCs w:val="22"/>
        </w:rPr>
      </w:pPr>
      <w:r w:rsidRPr="00916ED9">
        <w:rPr>
          <w:rFonts w:asciiTheme="minorHAnsi" w:hAnsiTheme="minorHAnsi" w:cstheme="minorHAnsi"/>
          <w:color w:val="333333"/>
          <w:sz w:val="22"/>
          <w:szCs w:val="22"/>
        </w:rPr>
        <w:t xml:space="preserve">To meet its match obligation, </w:t>
      </w:r>
      <w:r w:rsidR="003250FD">
        <w:rPr>
          <w:rFonts w:asciiTheme="minorHAnsi" w:hAnsiTheme="minorHAnsi" w:cstheme="minorHAnsi"/>
          <w:color w:val="333333"/>
          <w:sz w:val="22"/>
          <w:szCs w:val="22"/>
        </w:rPr>
        <w:t>Commerce</w:t>
      </w:r>
      <w:r w:rsidR="00970A13" w:rsidRPr="00916ED9">
        <w:rPr>
          <w:rFonts w:asciiTheme="minorHAnsi" w:hAnsiTheme="minorHAnsi" w:cstheme="minorHAnsi"/>
          <w:color w:val="333333"/>
          <w:sz w:val="22"/>
          <w:szCs w:val="22"/>
        </w:rPr>
        <w:t xml:space="preserve"> </w:t>
      </w:r>
      <w:r w:rsidRPr="00916ED9">
        <w:rPr>
          <w:rFonts w:asciiTheme="minorHAnsi" w:hAnsiTheme="minorHAnsi" w:cstheme="minorHAnsi"/>
          <w:color w:val="333333"/>
          <w:sz w:val="22"/>
          <w:szCs w:val="22"/>
        </w:rPr>
        <w:t>requires grantees to make matching contributions on a per-project basis. Application guidelines specify the minimum match requirements for assisted projects.</w:t>
      </w:r>
    </w:p>
    <w:p w14:paraId="2A1056E3" w14:textId="77777777" w:rsidR="00316540" w:rsidRPr="00916ED9" w:rsidRDefault="00316540" w:rsidP="00916ED9">
      <w:pPr>
        <w:rPr>
          <w:rFonts w:cstheme="minorHAnsi"/>
        </w:rPr>
      </w:pPr>
    </w:p>
    <w:p w14:paraId="4FE1FB09" w14:textId="77777777" w:rsidR="00316540" w:rsidRPr="00916ED9" w:rsidRDefault="00316540" w:rsidP="00916ED9">
      <w:pPr>
        <w:pStyle w:val="Heading3"/>
      </w:pPr>
      <w:bookmarkStart w:id="9" w:name="_Toc87432746"/>
      <w:r w:rsidRPr="00916ED9">
        <w:t>HTF</w:t>
      </w:r>
      <w:bookmarkEnd w:id="9"/>
    </w:p>
    <w:p w14:paraId="1F505B08" w14:textId="77777777" w:rsidR="0054435F" w:rsidRDefault="00316540" w:rsidP="00916ED9">
      <w:r w:rsidRPr="00916ED9">
        <w:t xml:space="preserve">Regulations at 24 CFR 93.300 require </w:t>
      </w:r>
      <w:r w:rsidR="003250FD">
        <w:t>Commerce</w:t>
      </w:r>
      <w:r w:rsidRPr="00916ED9">
        <w:t xml:space="preserve"> to establish a maximum subsidy limit for units assisted with HTF funding as part of the State’s annual HTF Allocation Plan</w:t>
      </w:r>
      <w:r w:rsidR="003D0080">
        <w:t>, which is</w:t>
      </w:r>
      <w:r w:rsidR="005F13AC">
        <w:t xml:space="preserve"> included in </w:t>
      </w:r>
      <w:r w:rsidR="003D0080">
        <w:t>Commerce’s</w:t>
      </w:r>
      <w:r w:rsidR="005F13AC">
        <w:t xml:space="preserve"> Annual Action Plan</w:t>
      </w:r>
      <w:r w:rsidR="005E50DA">
        <w:t xml:space="preserve"> </w:t>
      </w:r>
      <w:r w:rsidR="003D0080">
        <w:t>(AAP)</w:t>
      </w:r>
      <w:r w:rsidRPr="00916ED9">
        <w:t>.</w:t>
      </w:r>
      <w:r w:rsidR="0054435F">
        <w:rPr>
          <w:rStyle w:val="FootnoteReference"/>
        </w:rPr>
        <w:footnoteReference w:id="3"/>
      </w:r>
      <w:r w:rsidRPr="00916ED9">
        <w:t xml:space="preserve"> </w:t>
      </w:r>
    </w:p>
    <w:p w14:paraId="50332403" w14:textId="77777777" w:rsidR="0054435F" w:rsidRDefault="0054435F" w:rsidP="00916ED9"/>
    <w:p w14:paraId="631B5540" w14:textId="69E07D32" w:rsidR="0054435F" w:rsidRPr="00916ED9" w:rsidRDefault="00316540" w:rsidP="00916ED9">
      <w:r w:rsidRPr="00916ED9">
        <w:t xml:space="preserve">In no case will </w:t>
      </w:r>
      <w:r w:rsidR="005A264E">
        <w:t>Commerce’s</w:t>
      </w:r>
      <w:r w:rsidRPr="00916ED9">
        <w:t xml:space="preserve"> investment exceed the limits established in the HTF Allocation Plan as approved by HUD.</w:t>
      </w:r>
      <w:r w:rsidR="00B96F56" w:rsidRPr="00B96F56">
        <w:t xml:space="preserve"> </w:t>
      </w:r>
      <w:r w:rsidR="00B96F56">
        <w:t xml:space="preserve">The maximum per-unit HTF subsidy </w:t>
      </w:r>
      <w:r w:rsidR="00B96F56" w:rsidRPr="00916ED9">
        <w:t xml:space="preserve">will mirror </w:t>
      </w:r>
      <w:r w:rsidR="00B96F56">
        <w:t>H</w:t>
      </w:r>
      <w:r w:rsidR="00B96F56" w:rsidRPr="00916ED9">
        <w:t>OME</w:t>
      </w:r>
      <w:r w:rsidR="00B96F56">
        <w:t xml:space="preserve">’s, which </w:t>
      </w:r>
      <w:r w:rsidR="0054435F" w:rsidRPr="00916ED9">
        <w:t>is published each year by HUD</w:t>
      </w:r>
      <w:r w:rsidR="0054435F">
        <w:t>,</w:t>
      </w:r>
      <w:r w:rsidR="0054435F" w:rsidRPr="00916ED9">
        <w:t xml:space="preserve"> </w:t>
      </w:r>
      <w:r w:rsidR="0054435F">
        <w:t>is available as a link on Commerce’s website, and</w:t>
      </w:r>
      <w:r w:rsidR="0054435F" w:rsidRPr="00916ED9">
        <w:t xml:space="preserve"> will generally be provided as part of the Uniform Application, a multi-tabbed Excel form that is submitted along with other materials requested in the </w:t>
      </w:r>
      <w:r w:rsidR="0054435F">
        <w:t>H</w:t>
      </w:r>
      <w:r w:rsidR="00B96F56">
        <w:t>TF</w:t>
      </w:r>
      <w:r w:rsidR="0054435F">
        <w:t xml:space="preserve"> </w:t>
      </w:r>
      <w:r w:rsidR="0054435F" w:rsidRPr="00916ED9">
        <w:t>application guidelines.</w:t>
      </w:r>
    </w:p>
    <w:p w14:paraId="288D0E29" w14:textId="77777777" w:rsidR="002B3BC0" w:rsidRPr="00916ED9" w:rsidRDefault="002B3BC0" w:rsidP="00916ED9"/>
    <w:p w14:paraId="4FA39F18" w14:textId="77777777" w:rsidR="00316540" w:rsidRPr="00916ED9" w:rsidRDefault="00316540" w:rsidP="00916ED9">
      <w:pPr>
        <w:pStyle w:val="Heading4"/>
      </w:pPr>
      <w:r w:rsidRPr="00916ED9">
        <w:t>Match</w:t>
      </w:r>
    </w:p>
    <w:p w14:paraId="531B448B" w14:textId="3562F270" w:rsidR="00316540" w:rsidRPr="00916ED9" w:rsidRDefault="00316540" w:rsidP="00916ED9">
      <w:r w:rsidRPr="00916ED9">
        <w:t>Match</w:t>
      </w:r>
      <w:r w:rsidR="00BA2EC6">
        <w:fldChar w:fldCharType="begin"/>
      </w:r>
      <w:r w:rsidR="00BA2EC6">
        <w:instrText xml:space="preserve"> XE "</w:instrText>
      </w:r>
      <w:r w:rsidR="00BA2EC6" w:rsidRPr="009F45F4">
        <w:instrText>Match</w:instrText>
      </w:r>
      <w:r w:rsidR="00BA2EC6">
        <w:instrText xml:space="preserve">" </w:instrText>
      </w:r>
      <w:r w:rsidR="00BA2EC6">
        <w:fldChar w:fldCharType="end"/>
      </w:r>
      <w:r w:rsidRPr="00916ED9">
        <w:t xml:space="preserve"> is not required for HTF investments; however, </w:t>
      </w:r>
      <w:r w:rsidR="003250FD">
        <w:t>Commerce</w:t>
      </w:r>
      <w:r w:rsidR="00455123" w:rsidRPr="00916ED9">
        <w:t xml:space="preserve"> </w:t>
      </w:r>
      <w:r w:rsidRPr="00916ED9">
        <w:t>will consider whether projects leverage other funding sources to achieve the goals of HTF when scoring applications.</w:t>
      </w:r>
    </w:p>
    <w:p w14:paraId="360EF3DB" w14:textId="77777777" w:rsidR="0049779D" w:rsidRPr="00916ED9" w:rsidRDefault="0049779D" w:rsidP="00916ED9"/>
    <w:p w14:paraId="582166C1" w14:textId="38317BBE" w:rsidR="00316540" w:rsidRPr="00916ED9" w:rsidRDefault="000F3F8C" w:rsidP="00916ED9">
      <w:pPr>
        <w:pStyle w:val="Heading2"/>
        <w:rPr>
          <w:b w:val="0"/>
        </w:rPr>
      </w:pPr>
      <w:bookmarkStart w:id="10" w:name="_Toc87432747"/>
      <w:r>
        <w:t xml:space="preserve">2.4 </w:t>
      </w:r>
      <w:r w:rsidR="00316540" w:rsidRPr="00916ED9">
        <w:t>Eligible Costs</w:t>
      </w:r>
      <w:bookmarkEnd w:id="10"/>
    </w:p>
    <w:p w14:paraId="36C689A7" w14:textId="054D5FFE" w:rsidR="00FB4472" w:rsidRPr="00916ED9" w:rsidRDefault="00316540" w:rsidP="00916ED9">
      <w:r w:rsidRPr="00916ED9">
        <w:t xml:space="preserve">Costs </w:t>
      </w:r>
      <w:r w:rsidR="0049779D" w:rsidRPr="00916ED9">
        <w:t>paid</w:t>
      </w:r>
      <w:r w:rsidRPr="00916ED9">
        <w:t xml:space="preserve"> with HOME funds must be eligible according to HOME </w:t>
      </w:r>
      <w:r w:rsidR="00BE0B0C">
        <w:t xml:space="preserve">statute at </w:t>
      </w:r>
      <w:r w:rsidRPr="00916ED9">
        <w:t xml:space="preserve">24 CFR 92.206; costs </w:t>
      </w:r>
      <w:r w:rsidR="0049779D" w:rsidRPr="00916ED9">
        <w:t>paid</w:t>
      </w:r>
      <w:r w:rsidRPr="00916ED9">
        <w:t xml:space="preserve"> with HTF funds must be eligible according to 24 CFR 93.201. The following additional limitations also apply</w:t>
      </w:r>
      <w:r w:rsidR="00096D19">
        <w:t>:</w:t>
      </w:r>
    </w:p>
    <w:p w14:paraId="2408A7F3" w14:textId="6F47E70A" w:rsidR="00316540" w:rsidRPr="00916ED9" w:rsidRDefault="00316540" w:rsidP="00916ED9">
      <w:pPr>
        <w:pStyle w:val="ListParagraph"/>
        <w:numPr>
          <w:ilvl w:val="0"/>
          <w:numId w:val="8"/>
        </w:numPr>
        <w:rPr>
          <w:rFonts w:cstheme="minorHAnsi"/>
        </w:rPr>
      </w:pPr>
      <w:r w:rsidRPr="00916ED9">
        <w:rPr>
          <w:rFonts w:cstheme="minorHAnsi"/>
        </w:rPr>
        <w:t>HOME</w:t>
      </w:r>
      <w:r w:rsidR="00A04A19" w:rsidRPr="00916ED9">
        <w:rPr>
          <w:rFonts w:cstheme="minorHAnsi"/>
        </w:rPr>
        <w:t>/</w:t>
      </w:r>
      <w:r w:rsidRPr="00916ED9">
        <w:rPr>
          <w:rFonts w:cstheme="minorHAnsi"/>
        </w:rPr>
        <w:t xml:space="preserve">HTF funds shall not be used for luxury improvements </w:t>
      </w:r>
      <w:r w:rsidR="00A04A19" w:rsidRPr="00916ED9">
        <w:rPr>
          <w:rFonts w:cstheme="minorHAnsi"/>
        </w:rPr>
        <w:t>(</w:t>
      </w:r>
      <w:r w:rsidRPr="00916ED9">
        <w:rPr>
          <w:rFonts w:cstheme="minorHAnsi"/>
        </w:rPr>
        <w:t xml:space="preserve">24 CFR 92.205 </w:t>
      </w:r>
      <w:r w:rsidR="00A04A19" w:rsidRPr="00916ED9">
        <w:rPr>
          <w:rFonts w:cstheme="minorHAnsi"/>
        </w:rPr>
        <w:t xml:space="preserve">and </w:t>
      </w:r>
      <w:r w:rsidRPr="00916ED9">
        <w:rPr>
          <w:rFonts w:cstheme="minorHAnsi"/>
        </w:rPr>
        <w:t>24 CFR 93.200, respectively</w:t>
      </w:r>
      <w:r w:rsidR="00A04A19" w:rsidRPr="00916ED9">
        <w:rPr>
          <w:rFonts w:cstheme="minorHAnsi"/>
        </w:rPr>
        <w:t>).</w:t>
      </w:r>
    </w:p>
    <w:p w14:paraId="7B1FD33D" w14:textId="07211CFF" w:rsidR="00316540" w:rsidRPr="00916ED9" w:rsidRDefault="00316540" w:rsidP="00916ED9">
      <w:pPr>
        <w:pStyle w:val="ListParagraph"/>
        <w:numPr>
          <w:ilvl w:val="0"/>
          <w:numId w:val="8"/>
        </w:numPr>
        <w:rPr>
          <w:rFonts w:cstheme="minorHAnsi"/>
        </w:rPr>
      </w:pPr>
      <w:r w:rsidRPr="00916ED9">
        <w:rPr>
          <w:rFonts w:cstheme="minorHAnsi"/>
        </w:rPr>
        <w:t>HOME</w:t>
      </w:r>
      <w:r w:rsidR="00A04A19" w:rsidRPr="00916ED9">
        <w:rPr>
          <w:rFonts w:cstheme="minorHAnsi"/>
        </w:rPr>
        <w:t>/</w:t>
      </w:r>
      <w:r w:rsidRPr="00916ED9">
        <w:rPr>
          <w:rFonts w:cstheme="minorHAnsi"/>
        </w:rPr>
        <w:t xml:space="preserve">HTF funds may not be used to pay operating costs or to capitalize reserves with </w:t>
      </w:r>
      <w:r w:rsidR="00A25CA6">
        <w:rPr>
          <w:rFonts w:cstheme="minorHAnsi"/>
        </w:rPr>
        <w:t>some</w:t>
      </w:r>
      <w:r w:rsidR="00A25CA6" w:rsidRPr="00916ED9">
        <w:rPr>
          <w:rFonts w:cstheme="minorHAnsi"/>
        </w:rPr>
        <w:t xml:space="preserve"> exceptions</w:t>
      </w:r>
      <w:r w:rsidR="004D0BFA">
        <w:rPr>
          <w:rFonts w:cstheme="minorHAnsi"/>
        </w:rPr>
        <w:t>.</w:t>
      </w:r>
    </w:p>
    <w:p w14:paraId="63778B7F" w14:textId="14E1727D" w:rsidR="00316540" w:rsidRPr="00916ED9" w:rsidRDefault="00316540" w:rsidP="00916ED9">
      <w:pPr>
        <w:pStyle w:val="ListParagraph"/>
        <w:numPr>
          <w:ilvl w:val="0"/>
          <w:numId w:val="8"/>
        </w:numPr>
        <w:rPr>
          <w:rFonts w:cstheme="minorHAnsi"/>
        </w:rPr>
      </w:pPr>
      <w:r w:rsidRPr="00916ED9">
        <w:rPr>
          <w:rFonts w:cstheme="minorHAnsi"/>
        </w:rPr>
        <w:lastRenderedPageBreak/>
        <w:t>HOME</w:t>
      </w:r>
      <w:r w:rsidR="002C5ECC" w:rsidRPr="00916ED9">
        <w:rPr>
          <w:rFonts w:cstheme="minorHAnsi"/>
        </w:rPr>
        <w:t>/</w:t>
      </w:r>
      <w:r w:rsidRPr="00916ED9">
        <w:rPr>
          <w:rFonts w:cstheme="minorHAnsi"/>
        </w:rPr>
        <w:t xml:space="preserve">HTF funds shall not be used for non‐residential accessory structures such as free‐standing community/leasing buildings, garages, carports, or maintenance structures. </w:t>
      </w:r>
      <w:r w:rsidR="007C161E">
        <w:rPr>
          <w:rFonts w:cstheme="minorHAnsi"/>
        </w:rPr>
        <w:t xml:space="preserve">However, </w:t>
      </w:r>
      <w:r w:rsidRPr="00916ED9">
        <w:rPr>
          <w:rFonts w:cstheme="minorHAnsi"/>
        </w:rPr>
        <w:t>HOME</w:t>
      </w:r>
      <w:r w:rsidR="002C5ECC" w:rsidRPr="00916ED9">
        <w:rPr>
          <w:rFonts w:cstheme="minorHAnsi"/>
        </w:rPr>
        <w:t>/</w:t>
      </w:r>
      <w:r w:rsidRPr="00916ED9">
        <w:rPr>
          <w:rFonts w:cstheme="minorHAnsi"/>
        </w:rPr>
        <w:t>HTF funds may be used for community space or common laundry facilities included in residential buildings.</w:t>
      </w:r>
    </w:p>
    <w:p w14:paraId="7C2F76B4" w14:textId="36D827ED" w:rsidR="00316540" w:rsidRPr="00916ED9" w:rsidRDefault="00316540" w:rsidP="00916ED9">
      <w:pPr>
        <w:pStyle w:val="ListParagraph"/>
        <w:numPr>
          <w:ilvl w:val="0"/>
          <w:numId w:val="8"/>
        </w:numPr>
        <w:rPr>
          <w:rFonts w:cstheme="minorHAnsi"/>
        </w:rPr>
      </w:pPr>
      <w:r w:rsidRPr="00916ED9">
        <w:rPr>
          <w:rFonts w:cstheme="minorHAnsi"/>
        </w:rPr>
        <w:t>HOME</w:t>
      </w:r>
      <w:r w:rsidR="002C5ECC" w:rsidRPr="00916ED9">
        <w:rPr>
          <w:rFonts w:cstheme="minorHAnsi"/>
        </w:rPr>
        <w:t>/</w:t>
      </w:r>
      <w:r w:rsidRPr="00916ED9">
        <w:rPr>
          <w:rFonts w:cstheme="minorHAnsi"/>
        </w:rPr>
        <w:t>HTF funds shall not be used for off‐site infrastructure costs, including any costs associated with extending infrastructure to the project site. The cost of connecting to public infrastructure located in an adjacent right‐of‐way (e.g., water or sewer tap) is eligible.</w:t>
      </w:r>
    </w:p>
    <w:p w14:paraId="43E9C2FD" w14:textId="55DD0CD2" w:rsidR="00316540" w:rsidRPr="00916ED9" w:rsidRDefault="00316540" w:rsidP="00916ED9">
      <w:pPr>
        <w:pStyle w:val="ListParagraph"/>
        <w:numPr>
          <w:ilvl w:val="0"/>
          <w:numId w:val="8"/>
        </w:numPr>
        <w:rPr>
          <w:rFonts w:cstheme="minorHAnsi"/>
        </w:rPr>
      </w:pPr>
      <w:r w:rsidRPr="00916ED9">
        <w:rPr>
          <w:rFonts w:cstheme="minorHAnsi"/>
        </w:rPr>
        <w:t>HOME</w:t>
      </w:r>
      <w:r w:rsidR="002C5ECC" w:rsidRPr="00916ED9">
        <w:rPr>
          <w:rFonts w:cstheme="minorHAnsi"/>
        </w:rPr>
        <w:t>/</w:t>
      </w:r>
      <w:r w:rsidRPr="00916ED9">
        <w:rPr>
          <w:rFonts w:cstheme="minorHAnsi"/>
        </w:rPr>
        <w:t>HTF funds shall not be used for organizational costs such as partnership formation or syndication costs associated with transactions using equity from LIHTC, historic tax credits, or other similar tax incentives.</w:t>
      </w:r>
    </w:p>
    <w:p w14:paraId="055A5D0E" w14:textId="77777777" w:rsidR="005D217F" w:rsidRPr="00916ED9" w:rsidRDefault="005D217F" w:rsidP="00916ED9">
      <w:pPr>
        <w:rPr>
          <w:rFonts w:cstheme="minorHAnsi"/>
        </w:rPr>
      </w:pPr>
    </w:p>
    <w:p w14:paraId="0839DF10" w14:textId="77777777" w:rsidR="00316540" w:rsidRPr="00916ED9" w:rsidRDefault="00316540" w:rsidP="00916ED9">
      <w:pPr>
        <w:pStyle w:val="Heading3"/>
      </w:pPr>
      <w:bookmarkStart w:id="11" w:name="_Toc87432748"/>
      <w:r w:rsidRPr="00916ED9">
        <w:t>Cost Reasonableness</w:t>
      </w:r>
      <w:bookmarkEnd w:id="11"/>
    </w:p>
    <w:p w14:paraId="2F2F213C" w14:textId="4715A5DF" w:rsidR="00316540" w:rsidRPr="00916ED9" w:rsidRDefault="00316540" w:rsidP="00916ED9">
      <w:r w:rsidRPr="00916ED9">
        <w:t>Per the requirements of</w:t>
      </w:r>
      <w:r w:rsidR="003E706E">
        <w:t xml:space="preserve"> </w:t>
      </w:r>
      <w:r w:rsidR="003E706E" w:rsidRPr="00916ED9">
        <w:t>24 CFR</w:t>
      </w:r>
      <w:r w:rsidRPr="00916ED9">
        <w:t xml:space="preserve"> 92.250(b) for HOME and </w:t>
      </w:r>
      <w:r w:rsidR="003E706E" w:rsidRPr="00916ED9">
        <w:t xml:space="preserve">24 CFR </w:t>
      </w:r>
      <w:r w:rsidRPr="00916ED9">
        <w:t xml:space="preserve">92.300(b) for HTF, all project costs must be reasonable, </w:t>
      </w:r>
      <w:r w:rsidR="00DB6831" w:rsidRPr="00916ED9">
        <w:t>whether</w:t>
      </w:r>
      <w:r w:rsidRPr="00916ED9">
        <w:t xml:space="preserve"> paid directly with HOME and HTF funds</w:t>
      </w:r>
      <w:r w:rsidR="00DB6831" w:rsidRPr="00916ED9">
        <w:t xml:space="preserve"> or not</w:t>
      </w:r>
      <w:r w:rsidRPr="00916ED9">
        <w:t xml:space="preserve">. </w:t>
      </w:r>
      <w:r w:rsidR="003250FD">
        <w:t>Commerce</w:t>
      </w:r>
      <w:r w:rsidR="00DB6831" w:rsidRPr="00916ED9">
        <w:t xml:space="preserve"> </w:t>
      </w:r>
      <w:r w:rsidRPr="00916ED9">
        <w:t xml:space="preserve">will review all project costs, </w:t>
      </w:r>
      <w:r w:rsidR="005A264E">
        <w:t>both</w:t>
      </w:r>
      <w:r w:rsidR="005A264E" w:rsidRPr="00916ED9">
        <w:t xml:space="preserve"> </w:t>
      </w:r>
      <w:r w:rsidRPr="00916ED9">
        <w:t>hard and soft, to evaluate reasonab</w:t>
      </w:r>
      <w:r w:rsidR="005A264E">
        <w:t>leness</w:t>
      </w:r>
      <w:r w:rsidRPr="00916ED9">
        <w:t>.</w:t>
      </w:r>
    </w:p>
    <w:p w14:paraId="64821C39" w14:textId="77777777" w:rsidR="00C47332" w:rsidRPr="00916ED9" w:rsidRDefault="00C47332" w:rsidP="00916ED9"/>
    <w:p w14:paraId="0C80DEF2" w14:textId="51577881" w:rsidR="007E324A" w:rsidRPr="00916ED9" w:rsidRDefault="00FF42FC" w:rsidP="00916ED9">
      <w:pPr>
        <w:pStyle w:val="Heading2"/>
      </w:pPr>
      <w:bookmarkStart w:id="12" w:name="_Toc87432749"/>
      <w:r>
        <w:t xml:space="preserve">2.5 </w:t>
      </w:r>
      <w:r w:rsidR="007E324A" w:rsidRPr="00916ED9">
        <w:t xml:space="preserve">Conflict </w:t>
      </w:r>
      <w:r w:rsidR="006C0CC5" w:rsidRPr="00916ED9">
        <w:t xml:space="preserve">of </w:t>
      </w:r>
      <w:r w:rsidR="007E324A" w:rsidRPr="00916ED9">
        <w:t>Interest</w:t>
      </w:r>
      <w:bookmarkEnd w:id="12"/>
    </w:p>
    <w:p w14:paraId="03FDD6BD" w14:textId="1E2378E4" w:rsidR="000D7B8D" w:rsidRDefault="007E324A" w:rsidP="000D7B8D">
      <w:r w:rsidRPr="00916ED9">
        <w:t>To comply with HOME and HTF requirements and to maintain a high standard of accountability to the public, conflicts of interest and perceived conflicts of interest must be avoided.</w:t>
      </w:r>
      <w:r w:rsidR="000E0815" w:rsidRPr="00916ED9">
        <w:t xml:space="preserve"> </w:t>
      </w:r>
      <w:r w:rsidR="000D7B8D">
        <w:t>No employee, officer</w:t>
      </w:r>
      <w:r w:rsidR="00276354">
        <w:t>,</w:t>
      </w:r>
      <w:r w:rsidR="000D7B8D">
        <w:t xml:space="preserve"> or agent covered by the conflict of interest provisions who exercise or have exercised any functions or responsibilities with respect to activities assisted with HOME- or HTF-fund</w:t>
      </w:r>
      <w:r w:rsidR="00276354">
        <w:t>s</w:t>
      </w:r>
      <w:r w:rsidR="000D7B8D">
        <w:t xml:space="preserve"> or who are in a position to participate in a decision-making process or gain inside information with regard to these activities may obtain a financial interest or financial benefit from the HOME- or HTF-assisted activity, or have a financial interest in any contract, subcontract, or agreement with respect to the HOME- or HTF-assisted activity, or the proceeds from such activity, either for themselves or those with whom they have business or immediate family ties, during their tenure or for </w:t>
      </w:r>
      <w:r w:rsidR="00385D6F">
        <w:t>1</w:t>
      </w:r>
      <w:r w:rsidR="000D7B8D">
        <w:t xml:space="preserve"> year thereafter.</w:t>
      </w:r>
    </w:p>
    <w:p w14:paraId="3C23D585" w14:textId="77777777" w:rsidR="000D7B8D" w:rsidRDefault="000D7B8D" w:rsidP="000D7B8D"/>
    <w:p w14:paraId="3A86A755" w14:textId="62229DEC" w:rsidR="000D7B8D" w:rsidRDefault="000D7B8D" w:rsidP="000D7B8D">
      <w:r>
        <w:t>Recipients whose projects have a potential or actual conflict of interest must disclose that to Commerce to coordinate efforts to inform the public and to ensure proper steps are taken to address the conflict.</w:t>
      </w:r>
    </w:p>
    <w:p w14:paraId="21D9170E" w14:textId="4971566B" w:rsidR="000D7B8D" w:rsidRDefault="000D7B8D" w:rsidP="000D7B8D"/>
    <w:p w14:paraId="61599186" w14:textId="6ACBB76A" w:rsidR="007E324A" w:rsidRPr="00916ED9" w:rsidRDefault="000D7B8D" w:rsidP="00916ED9">
      <w:r>
        <w:t>Recipients</w:t>
      </w:r>
      <w:r w:rsidR="007E324A" w:rsidRPr="00916ED9">
        <w:t xml:space="preserve"> </w:t>
      </w:r>
      <w:r w:rsidR="00AE62C0" w:rsidRPr="00916ED9">
        <w:t xml:space="preserve">shall </w:t>
      </w:r>
      <w:r w:rsidR="007E324A" w:rsidRPr="00916ED9">
        <w:t>compl</w:t>
      </w:r>
      <w:r w:rsidR="00B42825" w:rsidRPr="00916ED9">
        <w:t>y</w:t>
      </w:r>
      <w:r w:rsidR="007E324A" w:rsidRPr="00916ED9">
        <w:t xml:space="preserve"> with all HUD conflict of interest provisions </w:t>
      </w:r>
      <w:r w:rsidR="00B42825" w:rsidRPr="00916ED9">
        <w:t>at</w:t>
      </w:r>
      <w:r w:rsidR="003E706E">
        <w:t xml:space="preserve"> </w:t>
      </w:r>
      <w:r w:rsidR="003E706E" w:rsidRPr="00916ED9">
        <w:t>24 CFR</w:t>
      </w:r>
      <w:r w:rsidR="007E324A" w:rsidRPr="00916ED9">
        <w:t xml:space="preserve"> 92.356 for HOME and </w:t>
      </w:r>
      <w:r w:rsidR="003E706E" w:rsidRPr="00916ED9">
        <w:t xml:space="preserve">24 CFR </w:t>
      </w:r>
      <w:r w:rsidR="007E324A" w:rsidRPr="00916ED9">
        <w:t>93.353 for HTF.</w:t>
      </w:r>
      <w:r w:rsidR="00B42825" w:rsidRPr="00916ED9">
        <w:t xml:space="preserve"> </w:t>
      </w:r>
      <w:r w:rsidR="007E324A" w:rsidRPr="00916ED9">
        <w:t>Developers and owners with employees, family members, consultants, or agents that are eligible to occupy HOME‐</w:t>
      </w:r>
      <w:r w:rsidR="00886694">
        <w:t xml:space="preserve"> or </w:t>
      </w:r>
      <w:r w:rsidR="007E324A" w:rsidRPr="00916ED9">
        <w:t>HTF‐</w:t>
      </w:r>
      <w:r w:rsidR="00B42825" w:rsidRPr="00916ED9">
        <w:t>assisted</w:t>
      </w:r>
      <w:r w:rsidR="007E324A" w:rsidRPr="00916ED9">
        <w:t xml:space="preserve"> units must receive approval from </w:t>
      </w:r>
      <w:r w:rsidR="005A264E">
        <w:t>Commerce</w:t>
      </w:r>
      <w:r w:rsidR="00B42825" w:rsidRPr="00916ED9">
        <w:t xml:space="preserve"> </w:t>
      </w:r>
      <w:r w:rsidR="007E324A" w:rsidRPr="00916ED9">
        <w:t xml:space="preserve">before entering into a lease with </w:t>
      </w:r>
      <w:r w:rsidR="00AE62C0" w:rsidRPr="00916ED9">
        <w:t>said</w:t>
      </w:r>
      <w:r w:rsidR="00B42825" w:rsidRPr="00916ED9">
        <w:t xml:space="preserve"> e</w:t>
      </w:r>
      <w:r w:rsidR="007E324A" w:rsidRPr="00916ED9">
        <w:t xml:space="preserve">ligible </w:t>
      </w:r>
      <w:r w:rsidR="00AE62C0" w:rsidRPr="00916ED9">
        <w:t>parties</w:t>
      </w:r>
      <w:r w:rsidR="007E324A" w:rsidRPr="00916ED9">
        <w:t xml:space="preserve">. </w:t>
      </w:r>
      <w:r w:rsidR="003E706E" w:rsidRPr="00916ED9">
        <w:t xml:space="preserve">24 CFR </w:t>
      </w:r>
      <w:r w:rsidR="007E324A" w:rsidRPr="00916ED9">
        <w:t xml:space="preserve">92.356(f) provisions apply to all HOME projects; </w:t>
      </w:r>
      <w:r w:rsidR="003E706E" w:rsidRPr="00916ED9">
        <w:t xml:space="preserve">24 CFR </w:t>
      </w:r>
      <w:r w:rsidR="007E324A" w:rsidRPr="00916ED9">
        <w:t>93.353(f) provisions apply to all HTF projects.</w:t>
      </w:r>
    </w:p>
    <w:p w14:paraId="44309B12" w14:textId="77777777" w:rsidR="007E324A" w:rsidRPr="00916ED9" w:rsidRDefault="007E324A" w:rsidP="00916ED9">
      <w:pPr>
        <w:autoSpaceDE w:val="0"/>
        <w:autoSpaceDN w:val="0"/>
        <w:adjustRightInd w:val="0"/>
        <w:rPr>
          <w:rFonts w:cstheme="minorHAnsi"/>
          <w:color w:val="000000"/>
        </w:rPr>
      </w:pPr>
    </w:p>
    <w:p w14:paraId="2838C423" w14:textId="4132103D" w:rsidR="003D5713" w:rsidRPr="00916ED9" w:rsidRDefault="000D7B8D" w:rsidP="00916ED9">
      <w:pPr>
        <w:autoSpaceDE w:val="0"/>
        <w:autoSpaceDN w:val="0"/>
        <w:adjustRightInd w:val="0"/>
        <w:rPr>
          <w:rFonts w:cstheme="minorHAnsi"/>
          <w:color w:val="000000"/>
        </w:rPr>
      </w:pPr>
      <w:r>
        <w:rPr>
          <w:rFonts w:cstheme="minorHAnsi"/>
          <w:color w:val="000000"/>
        </w:rPr>
        <w:t>R</w:t>
      </w:r>
      <w:r w:rsidR="00886694">
        <w:rPr>
          <w:rFonts w:cstheme="minorHAnsi"/>
          <w:color w:val="000000"/>
        </w:rPr>
        <w:t xml:space="preserve">ecipients that are </w:t>
      </w:r>
      <w:r w:rsidR="00DA53A6" w:rsidRPr="00916ED9">
        <w:rPr>
          <w:rFonts w:cstheme="minorHAnsi"/>
          <w:color w:val="000000"/>
        </w:rPr>
        <w:t xml:space="preserve">local governments, as well as </w:t>
      </w:r>
      <w:r w:rsidR="00886694">
        <w:rPr>
          <w:rFonts w:cstheme="minorHAnsi"/>
          <w:color w:val="000000"/>
        </w:rPr>
        <w:t>elected</w:t>
      </w:r>
      <w:r w:rsidR="00DA53A6" w:rsidRPr="00916ED9">
        <w:rPr>
          <w:rFonts w:cstheme="minorHAnsi"/>
          <w:color w:val="000000"/>
        </w:rPr>
        <w:t xml:space="preserve"> officials, are also subject to </w:t>
      </w:r>
      <w:r w:rsidR="00007C38">
        <w:rPr>
          <w:rFonts w:cstheme="minorHAnsi"/>
          <w:color w:val="000000"/>
        </w:rPr>
        <w:t>the following codes relevant to conflict</w:t>
      </w:r>
      <w:r w:rsidR="00886694">
        <w:rPr>
          <w:rFonts w:cstheme="minorHAnsi"/>
          <w:color w:val="000000"/>
        </w:rPr>
        <w:t>s</w:t>
      </w:r>
      <w:r w:rsidR="00007C38">
        <w:rPr>
          <w:rFonts w:cstheme="minorHAnsi"/>
          <w:color w:val="000000"/>
        </w:rPr>
        <w:t xml:space="preserve"> of interest: </w:t>
      </w:r>
      <w:r w:rsidR="007E324A" w:rsidRPr="00916ED9">
        <w:rPr>
          <w:rFonts w:cstheme="minorHAnsi"/>
          <w:color w:val="000000"/>
        </w:rPr>
        <w:t>Sections 2-2-12, 2-2-201, 7-3-4256, 7-3-4367, 7-5-2106, and 7-5-4109, MCA</w:t>
      </w:r>
      <w:r w:rsidR="00DA53A6" w:rsidRPr="00916ED9">
        <w:rPr>
          <w:rFonts w:cstheme="minorHAnsi"/>
          <w:color w:val="000000"/>
        </w:rPr>
        <w:t xml:space="preserve">. </w:t>
      </w:r>
      <w:r w:rsidR="007E324A" w:rsidRPr="00916ED9">
        <w:rPr>
          <w:rFonts w:cstheme="minorHAnsi"/>
          <w:color w:val="000000"/>
        </w:rPr>
        <w:t xml:space="preserve">These laws must always be followed by </w:t>
      </w:r>
      <w:r w:rsidR="0066011F" w:rsidRPr="00916ED9">
        <w:rPr>
          <w:rFonts w:cstheme="minorHAnsi"/>
          <w:color w:val="000000"/>
        </w:rPr>
        <w:t>local governmen</w:t>
      </w:r>
      <w:r w:rsidR="009A36F8" w:rsidRPr="00916ED9">
        <w:rPr>
          <w:rFonts w:cstheme="minorHAnsi"/>
          <w:color w:val="000000"/>
        </w:rPr>
        <w:t>t</w:t>
      </w:r>
      <w:r w:rsidR="00AE62C0" w:rsidRPr="00916ED9">
        <w:rPr>
          <w:rFonts w:cstheme="minorHAnsi"/>
          <w:color w:val="000000"/>
        </w:rPr>
        <w:t>s</w:t>
      </w:r>
      <w:r w:rsidR="007E324A" w:rsidRPr="00916ED9">
        <w:rPr>
          <w:rFonts w:cstheme="minorHAnsi"/>
          <w:color w:val="000000"/>
        </w:rPr>
        <w:t xml:space="preserve">, regardless of their participation in the </w:t>
      </w:r>
      <w:r w:rsidR="0066011F" w:rsidRPr="00916ED9">
        <w:rPr>
          <w:rFonts w:cstheme="minorHAnsi"/>
          <w:color w:val="000000"/>
        </w:rPr>
        <w:t>HOME</w:t>
      </w:r>
      <w:r w:rsidR="00BE18D7" w:rsidRPr="00916ED9">
        <w:rPr>
          <w:rFonts w:cstheme="minorHAnsi"/>
          <w:color w:val="000000"/>
        </w:rPr>
        <w:t xml:space="preserve"> and </w:t>
      </w:r>
      <w:r w:rsidR="0066011F" w:rsidRPr="00916ED9">
        <w:rPr>
          <w:rFonts w:cstheme="minorHAnsi"/>
          <w:color w:val="000000"/>
        </w:rPr>
        <w:t xml:space="preserve">HTF </w:t>
      </w:r>
      <w:r w:rsidR="007E324A" w:rsidRPr="00916ED9">
        <w:rPr>
          <w:rFonts w:cstheme="minorHAnsi"/>
          <w:color w:val="000000"/>
        </w:rPr>
        <w:t>program</w:t>
      </w:r>
      <w:r w:rsidR="004A55DA" w:rsidRPr="00916ED9">
        <w:rPr>
          <w:rFonts w:cstheme="minorHAnsi"/>
          <w:color w:val="000000"/>
        </w:rPr>
        <w:t>s</w:t>
      </w:r>
      <w:r w:rsidR="007E324A" w:rsidRPr="00916ED9">
        <w:rPr>
          <w:rFonts w:cstheme="minorHAnsi"/>
          <w:color w:val="000000"/>
        </w:rPr>
        <w:t>.</w:t>
      </w:r>
    </w:p>
    <w:p w14:paraId="0331C178" w14:textId="77777777" w:rsidR="00C47332" w:rsidRPr="00916ED9" w:rsidRDefault="00C47332" w:rsidP="00916ED9"/>
    <w:p w14:paraId="311A24AE" w14:textId="1F74EECC" w:rsidR="00320D21" w:rsidRPr="00916ED9" w:rsidRDefault="00194AB6" w:rsidP="00320D21">
      <w:pPr>
        <w:pStyle w:val="Heading2"/>
        <w:rPr>
          <w:b w:val="0"/>
        </w:rPr>
      </w:pPr>
      <w:bookmarkStart w:id="13" w:name="_Toc87432750"/>
      <w:r>
        <w:t xml:space="preserve">2.6 </w:t>
      </w:r>
      <w:r w:rsidR="00320D21" w:rsidRPr="00916ED9">
        <w:t>Environmental Review</w:t>
      </w:r>
      <w:bookmarkEnd w:id="13"/>
    </w:p>
    <w:p w14:paraId="52FDE267" w14:textId="3CFE6E14" w:rsidR="00320D21" w:rsidRPr="00916ED9" w:rsidRDefault="00320D21" w:rsidP="00320D21">
      <w:r w:rsidRPr="00916ED9">
        <w:t xml:space="preserve">Federally assisted projects are subject to a variety of environmental requirements. </w:t>
      </w:r>
      <w:r>
        <w:t>Grantees and d</w:t>
      </w:r>
      <w:r w:rsidRPr="00916ED9">
        <w:t>evelopers</w:t>
      </w:r>
      <w:r>
        <w:t xml:space="preserve"> </w:t>
      </w:r>
      <w:r w:rsidRPr="00916ED9">
        <w:t>should be familiar with these requirements and are strongly encouraged to discuss any questions</w:t>
      </w:r>
      <w:r>
        <w:t xml:space="preserve"> </w:t>
      </w:r>
      <w:r w:rsidRPr="00916ED9">
        <w:t xml:space="preserve">they have with </w:t>
      </w:r>
      <w:r>
        <w:t>Commerce</w:t>
      </w:r>
      <w:r w:rsidRPr="00916ED9">
        <w:t xml:space="preserve"> prior to entering into a purchase agreement or submitting an</w:t>
      </w:r>
      <w:r>
        <w:t xml:space="preserve"> </w:t>
      </w:r>
      <w:r w:rsidRPr="00916ED9">
        <w:t>application</w:t>
      </w:r>
      <w:r w:rsidR="00BE2377">
        <w:t xml:space="preserve"> to Commerce</w:t>
      </w:r>
      <w:r w:rsidRPr="00916ED9">
        <w:t xml:space="preserve">. For more information, see </w:t>
      </w:r>
      <w:r w:rsidR="00886694">
        <w:t>S</w:t>
      </w:r>
      <w:r w:rsidR="007402AD">
        <w:t>ection 3.5 of this manual (</w:t>
      </w:r>
      <w:hyperlink w:anchor="_Environmental_Review" w:history="1">
        <w:r w:rsidRPr="00916ED9">
          <w:rPr>
            <w:rStyle w:val="Hyperlink"/>
          </w:rPr>
          <w:t>Environmental Review</w:t>
        </w:r>
      </w:hyperlink>
      <w:r w:rsidR="00D55A34">
        <w:t>)</w:t>
      </w:r>
      <w:r w:rsidRPr="00916ED9">
        <w:t>.</w:t>
      </w:r>
    </w:p>
    <w:p w14:paraId="32DD466E" w14:textId="13699195" w:rsidR="00316540" w:rsidRPr="00916ED9" w:rsidRDefault="000D1287" w:rsidP="00916ED9">
      <w:pPr>
        <w:pStyle w:val="Heading2"/>
        <w:rPr>
          <w:b w:val="0"/>
        </w:rPr>
      </w:pPr>
      <w:bookmarkStart w:id="14" w:name="_Toc87432751"/>
      <w:r>
        <w:lastRenderedPageBreak/>
        <w:t xml:space="preserve">2.7 </w:t>
      </w:r>
      <w:r w:rsidR="00316540" w:rsidRPr="00916ED9">
        <w:t>Property Standards</w:t>
      </w:r>
      <w:bookmarkEnd w:id="14"/>
    </w:p>
    <w:p w14:paraId="6DE3B377" w14:textId="3AC4FC21" w:rsidR="00316540" w:rsidRPr="00916ED9" w:rsidRDefault="00316540" w:rsidP="00916ED9">
      <w:pPr>
        <w:spacing w:after="240"/>
        <w:rPr>
          <w:rFonts w:cstheme="minorHAnsi"/>
        </w:rPr>
      </w:pPr>
      <w:r w:rsidRPr="00916ED9">
        <w:rPr>
          <w:rFonts w:cstheme="minorHAnsi"/>
        </w:rPr>
        <w:t xml:space="preserve">To meet both HOME and HTF regulations and </w:t>
      </w:r>
      <w:r w:rsidR="005A264E">
        <w:rPr>
          <w:rFonts w:cstheme="minorHAnsi"/>
        </w:rPr>
        <w:t>Commerce</w:t>
      </w:r>
      <w:r w:rsidR="005A264E" w:rsidRPr="00916ED9">
        <w:rPr>
          <w:rFonts w:cstheme="minorHAnsi"/>
        </w:rPr>
        <w:t xml:space="preserve"> </w:t>
      </w:r>
      <w:r w:rsidRPr="00916ED9">
        <w:rPr>
          <w:rFonts w:cstheme="minorHAnsi"/>
        </w:rPr>
        <w:t>goals, all projects must meet certain physical standards intended to provide quality affordable housing that is durable and energy efficient.</w:t>
      </w:r>
    </w:p>
    <w:p w14:paraId="5FC0115D" w14:textId="2C4C4A44" w:rsidR="00316540" w:rsidRPr="00916ED9" w:rsidRDefault="00316540" w:rsidP="009E1D62">
      <w:pPr>
        <w:pStyle w:val="ListParagraph"/>
        <w:numPr>
          <w:ilvl w:val="0"/>
          <w:numId w:val="10"/>
        </w:numPr>
        <w:rPr>
          <w:rFonts w:cstheme="minorHAnsi"/>
        </w:rPr>
      </w:pPr>
      <w:r w:rsidRPr="00916ED9">
        <w:rPr>
          <w:rFonts w:cstheme="minorHAnsi"/>
        </w:rPr>
        <w:t xml:space="preserve">Construction must meet all </w:t>
      </w:r>
      <w:r w:rsidR="005A264E">
        <w:rPr>
          <w:rFonts w:cstheme="minorHAnsi"/>
        </w:rPr>
        <w:t xml:space="preserve">state and </w:t>
      </w:r>
      <w:r w:rsidRPr="00916ED9">
        <w:rPr>
          <w:rFonts w:cstheme="minorHAnsi"/>
        </w:rPr>
        <w:t>local codes</w:t>
      </w:r>
      <w:r w:rsidR="00866F95">
        <w:rPr>
          <w:rFonts w:cstheme="minorHAnsi"/>
        </w:rPr>
        <w:t>, as well as Uniform Physical Conditions Standards (UPCS)</w:t>
      </w:r>
      <w:r w:rsidRPr="00916ED9">
        <w:rPr>
          <w:rFonts w:cstheme="minorHAnsi"/>
        </w:rPr>
        <w:t xml:space="preserve">. </w:t>
      </w:r>
    </w:p>
    <w:p w14:paraId="6C3BD228" w14:textId="25F8FAFF" w:rsidR="00D52042" w:rsidRDefault="00316540" w:rsidP="00916ED9">
      <w:pPr>
        <w:pStyle w:val="ListParagraph"/>
        <w:numPr>
          <w:ilvl w:val="0"/>
          <w:numId w:val="10"/>
        </w:numPr>
        <w:rPr>
          <w:rFonts w:cstheme="minorHAnsi"/>
        </w:rPr>
      </w:pPr>
      <w:r w:rsidRPr="00916ED9">
        <w:rPr>
          <w:rFonts w:cstheme="minorHAnsi"/>
        </w:rPr>
        <w:t>All projects must meet applicable Section 504/</w:t>
      </w:r>
      <w:r w:rsidR="00C07018">
        <w:rPr>
          <w:rFonts w:cstheme="minorHAnsi"/>
        </w:rPr>
        <w:t xml:space="preserve">Uniform </w:t>
      </w:r>
      <w:r w:rsidR="00E7539F">
        <w:rPr>
          <w:rFonts w:cstheme="minorHAnsi"/>
        </w:rPr>
        <w:t>Federal</w:t>
      </w:r>
      <w:r w:rsidR="00C07018">
        <w:rPr>
          <w:rFonts w:cstheme="minorHAnsi"/>
        </w:rPr>
        <w:t xml:space="preserve"> Accessibility Standards </w:t>
      </w:r>
      <w:r w:rsidRPr="00916ED9">
        <w:rPr>
          <w:rFonts w:cstheme="minorHAnsi"/>
        </w:rPr>
        <w:t xml:space="preserve">requirements. New construction or substantial rehabilitation projects with five or more total units must </w:t>
      </w:r>
      <w:r w:rsidR="00CF2268">
        <w:rPr>
          <w:rFonts w:cstheme="minorHAnsi"/>
        </w:rPr>
        <w:t>ensure</w:t>
      </w:r>
      <w:r w:rsidRPr="00916ED9">
        <w:rPr>
          <w:rFonts w:cstheme="minorHAnsi"/>
        </w:rPr>
        <w:t xml:space="preserve"> 5% of the project’s units </w:t>
      </w:r>
      <w:r w:rsidR="00CF2268">
        <w:rPr>
          <w:rFonts w:cstheme="minorHAnsi"/>
        </w:rPr>
        <w:t xml:space="preserve">are </w:t>
      </w:r>
      <w:r w:rsidRPr="00916ED9">
        <w:rPr>
          <w:rFonts w:cstheme="minorHAnsi"/>
        </w:rPr>
        <w:t xml:space="preserve">accessible for </w:t>
      </w:r>
      <w:r w:rsidR="003E706E">
        <w:t xml:space="preserve">residents </w:t>
      </w:r>
      <w:r w:rsidRPr="00916ED9">
        <w:rPr>
          <w:rFonts w:cstheme="minorHAnsi"/>
        </w:rPr>
        <w:t xml:space="preserve">with mobility impairments and another 2% of the project’s units </w:t>
      </w:r>
      <w:r w:rsidR="00CF2268">
        <w:rPr>
          <w:rFonts w:cstheme="minorHAnsi"/>
        </w:rPr>
        <w:t xml:space="preserve">are </w:t>
      </w:r>
      <w:r w:rsidRPr="00916ED9">
        <w:rPr>
          <w:rFonts w:cstheme="minorHAnsi"/>
        </w:rPr>
        <w:t xml:space="preserve">accessible to </w:t>
      </w:r>
      <w:r w:rsidR="003E706E">
        <w:t xml:space="preserve">residents </w:t>
      </w:r>
      <w:r w:rsidRPr="00916ED9">
        <w:rPr>
          <w:rFonts w:cstheme="minorHAnsi"/>
        </w:rPr>
        <w:t xml:space="preserve">with sensory impairments. Other rehabilitation projects will be required, to the maximum extent feasible, to provide mobility and sensory accessible units in the same percentages. Additionally, </w:t>
      </w:r>
      <w:r w:rsidR="00051707">
        <w:rPr>
          <w:rFonts w:cstheme="minorHAnsi"/>
        </w:rPr>
        <w:t>buildings with four or more units</w:t>
      </w:r>
      <w:r w:rsidRPr="00916ED9">
        <w:rPr>
          <w:rFonts w:cstheme="minorHAnsi"/>
        </w:rPr>
        <w:t xml:space="preserve"> must also meet the design and construction requirements required by the Fair Housing Act as outlined in 24 CFR 100.205</w:t>
      </w:r>
      <w:r w:rsidR="00051707">
        <w:rPr>
          <w:rFonts w:cstheme="minorHAnsi"/>
        </w:rPr>
        <w:t xml:space="preserve"> so that the public or common use areas of the building can be approached, entered, and used by individuals with physical disabilities</w:t>
      </w:r>
      <w:r w:rsidRPr="00916ED9">
        <w:rPr>
          <w:rFonts w:cstheme="minorHAnsi"/>
        </w:rPr>
        <w:t>.</w:t>
      </w:r>
    </w:p>
    <w:p w14:paraId="5D688BEA" w14:textId="5D9DDE6D" w:rsidR="00866F95" w:rsidRPr="00866F95" w:rsidRDefault="00216115" w:rsidP="00CA131A">
      <w:pPr>
        <w:pStyle w:val="ListParagraph"/>
        <w:numPr>
          <w:ilvl w:val="0"/>
          <w:numId w:val="10"/>
        </w:numPr>
        <w:rPr>
          <w:rFonts w:cstheme="minorHAnsi"/>
        </w:rPr>
      </w:pPr>
      <w:r>
        <w:rPr>
          <w:rFonts w:cstheme="minorHAnsi"/>
        </w:rPr>
        <w:t>A</w:t>
      </w:r>
      <w:r w:rsidR="00866F95" w:rsidRPr="00866F95">
        <w:rPr>
          <w:rFonts w:cstheme="minorHAnsi"/>
        </w:rPr>
        <w:t>ll projects newly constructed or reconstructed must incorporate the three basic visitability features: a zero-step entrance, doors with 32 inches of clear passage space, and a wheelchair-accessible half-bathroom on the main floor.</w:t>
      </w:r>
      <w:r w:rsidR="00207BFF">
        <w:rPr>
          <w:rFonts w:cstheme="minorHAnsi"/>
        </w:rPr>
        <w:t xml:space="preserve"> </w:t>
      </w:r>
      <w:r>
        <w:rPr>
          <w:rFonts w:cstheme="minorHAnsi"/>
        </w:rPr>
        <w:t>A</w:t>
      </w:r>
      <w:r w:rsidR="00207BFF">
        <w:rPr>
          <w:rFonts w:cstheme="minorHAnsi"/>
        </w:rPr>
        <w:t>ll projects rehabil</w:t>
      </w:r>
      <w:r>
        <w:rPr>
          <w:rFonts w:cstheme="minorHAnsi"/>
        </w:rPr>
        <w:t xml:space="preserve">itated are encouraged to incorporate </w:t>
      </w:r>
      <w:r w:rsidR="00207BFF">
        <w:rPr>
          <w:rFonts w:cstheme="minorHAnsi"/>
        </w:rPr>
        <w:t>visitability features where feasible.</w:t>
      </w:r>
    </w:p>
    <w:p w14:paraId="665EAEFA" w14:textId="4AEFD69D" w:rsidR="008F728E" w:rsidRPr="00916ED9" w:rsidRDefault="008F728E" w:rsidP="00866F95">
      <w:pPr>
        <w:pStyle w:val="ListParagraph"/>
        <w:numPr>
          <w:ilvl w:val="0"/>
          <w:numId w:val="10"/>
        </w:numPr>
        <w:rPr>
          <w:rFonts w:cstheme="minorHAnsi"/>
        </w:rPr>
      </w:pPr>
      <w:r>
        <w:rPr>
          <w:rFonts w:cstheme="minorHAnsi"/>
        </w:rPr>
        <w:t xml:space="preserve">All projects must be designed </w:t>
      </w:r>
      <w:r w:rsidR="00866F95">
        <w:rPr>
          <w:rFonts w:cstheme="minorHAnsi"/>
        </w:rPr>
        <w:t>for energy efficiency. M</w:t>
      </w:r>
      <w:r w:rsidRPr="008F728E">
        <w:rPr>
          <w:rFonts w:cstheme="minorHAnsi"/>
        </w:rPr>
        <w:t xml:space="preserve">easures </w:t>
      </w:r>
      <w:r w:rsidR="00866F95">
        <w:rPr>
          <w:rFonts w:cstheme="minorHAnsi"/>
        </w:rPr>
        <w:t xml:space="preserve">may </w:t>
      </w:r>
      <w:r w:rsidRPr="008F728E">
        <w:rPr>
          <w:rFonts w:cstheme="minorHAnsi"/>
        </w:rPr>
        <w:t>includ</w:t>
      </w:r>
      <w:r w:rsidR="00866F95">
        <w:rPr>
          <w:rFonts w:cstheme="minorHAnsi"/>
        </w:rPr>
        <w:t>e</w:t>
      </w:r>
      <w:r w:rsidRPr="008F728E">
        <w:rPr>
          <w:rFonts w:cstheme="minorHAnsi"/>
        </w:rPr>
        <w:t xml:space="preserve"> solar deployment</w:t>
      </w:r>
      <w:r w:rsidR="00866F95">
        <w:rPr>
          <w:rFonts w:cstheme="minorHAnsi"/>
        </w:rPr>
        <w:t>,</w:t>
      </w:r>
      <w:r w:rsidRPr="008F728E">
        <w:rPr>
          <w:rFonts w:cstheme="minorHAnsi"/>
        </w:rPr>
        <w:t xml:space="preserve"> </w:t>
      </w:r>
      <w:r w:rsidR="00866F95">
        <w:rPr>
          <w:rFonts w:cstheme="minorHAnsi"/>
        </w:rPr>
        <w:t>low-flow faucets, energy star appliances, etc.</w:t>
      </w:r>
    </w:p>
    <w:p w14:paraId="20F29C87" w14:textId="3E1FF15D" w:rsidR="00D52042" w:rsidRPr="00916ED9" w:rsidRDefault="00316540" w:rsidP="00916ED9">
      <w:pPr>
        <w:pStyle w:val="ListParagraph"/>
        <w:numPr>
          <w:ilvl w:val="0"/>
          <w:numId w:val="10"/>
        </w:numPr>
        <w:rPr>
          <w:rFonts w:cstheme="minorHAnsi"/>
        </w:rPr>
      </w:pPr>
      <w:r w:rsidRPr="00916ED9">
        <w:rPr>
          <w:rFonts w:cstheme="minorHAnsi"/>
        </w:rPr>
        <w:t>All buildings of five or more residential units in new construction or substantial rehabilitation must include the installation of “broadband infrastructure” as defined by 24 CFR 5.100</w:t>
      </w:r>
      <w:r w:rsidR="008B4CF1">
        <w:rPr>
          <w:rFonts w:cstheme="minorHAnsi"/>
        </w:rPr>
        <w:t xml:space="preserve"> </w:t>
      </w:r>
      <w:r w:rsidR="00051707">
        <w:rPr>
          <w:rFonts w:cstheme="minorHAnsi"/>
        </w:rPr>
        <w:t xml:space="preserve">to include </w:t>
      </w:r>
      <w:r w:rsidR="008B4CF1">
        <w:rPr>
          <w:rFonts w:cstheme="minorHAnsi"/>
        </w:rPr>
        <w:t>cables, fiber optics, wiring, or other permanent infrastructure, including wireless infrastructure, that is capable of providing access to Internet connections</w:t>
      </w:r>
      <w:r w:rsidRPr="00916ED9">
        <w:rPr>
          <w:rFonts w:cstheme="minorHAnsi"/>
        </w:rPr>
        <w:t xml:space="preserve">. In limited circumstances, </w:t>
      </w:r>
      <w:r w:rsidR="00051707">
        <w:rPr>
          <w:rFonts w:cstheme="minorHAnsi"/>
        </w:rPr>
        <w:t xml:space="preserve">Commerce </w:t>
      </w:r>
      <w:r w:rsidRPr="00916ED9">
        <w:rPr>
          <w:rFonts w:cstheme="minorHAnsi"/>
        </w:rPr>
        <w:t xml:space="preserve">may waive this requirement if the project’s location makes such installation infeasible or creates an undue financial burden. In practice, this requires the developer to provide the wiring for high‐speed </w:t>
      </w:r>
      <w:r w:rsidR="00117CF8">
        <w:rPr>
          <w:rFonts w:cstheme="minorHAnsi"/>
        </w:rPr>
        <w:t>I</w:t>
      </w:r>
      <w:r w:rsidRPr="00916ED9">
        <w:rPr>
          <w:rFonts w:cstheme="minorHAnsi"/>
        </w:rPr>
        <w:t xml:space="preserve">nternet but does not require the project to provide the </w:t>
      </w:r>
      <w:r w:rsidR="00117CF8">
        <w:rPr>
          <w:rFonts w:cstheme="minorHAnsi"/>
        </w:rPr>
        <w:t>I</w:t>
      </w:r>
      <w:r w:rsidRPr="00916ED9">
        <w:rPr>
          <w:rFonts w:cstheme="minorHAnsi"/>
        </w:rPr>
        <w:t>nternet service itself.</w:t>
      </w:r>
    </w:p>
    <w:p w14:paraId="3976A073" w14:textId="77777777" w:rsidR="001B5D1F" w:rsidRPr="00916ED9" w:rsidRDefault="001B5D1F" w:rsidP="00916ED9">
      <w:pPr>
        <w:rPr>
          <w:rFonts w:cstheme="minorHAnsi"/>
        </w:rPr>
      </w:pPr>
    </w:p>
    <w:p w14:paraId="5180CD01" w14:textId="0F344DB0" w:rsidR="009717A7" w:rsidRPr="00916ED9" w:rsidRDefault="00CA6D19" w:rsidP="00916ED9">
      <w:pPr>
        <w:pStyle w:val="Heading2"/>
        <w:rPr>
          <w:b w:val="0"/>
        </w:rPr>
      </w:pPr>
      <w:bookmarkStart w:id="15" w:name="_Toc87432752"/>
      <w:r>
        <w:t xml:space="preserve">2.8 </w:t>
      </w:r>
      <w:r w:rsidR="00BE2377">
        <w:t xml:space="preserve">Rental </w:t>
      </w:r>
      <w:r w:rsidR="009717A7" w:rsidRPr="00916ED9">
        <w:t>Unit Allocation</w:t>
      </w:r>
      <w:bookmarkEnd w:id="15"/>
    </w:p>
    <w:p w14:paraId="520D232B" w14:textId="629E84C1" w:rsidR="00EF76B2" w:rsidRPr="00916ED9" w:rsidRDefault="00985548" w:rsidP="00916ED9">
      <w:r>
        <w:t>Grantees</w:t>
      </w:r>
      <w:r w:rsidR="00E04317">
        <w:t xml:space="preserve"> have the option for their HOME</w:t>
      </w:r>
      <w:r w:rsidR="002E67FC">
        <w:t>-</w:t>
      </w:r>
      <w:r w:rsidR="00E04317">
        <w:t xml:space="preserve">/HTF-assisted </w:t>
      </w:r>
      <w:r w:rsidR="002E5C88">
        <w:t xml:space="preserve">rental </w:t>
      </w:r>
      <w:r w:rsidR="00E04317">
        <w:t>units to be designated as either floating or fixed.</w:t>
      </w:r>
      <w:r w:rsidR="008C2184">
        <w:t xml:space="preserve"> </w:t>
      </w:r>
      <w:r w:rsidR="00051707">
        <w:t xml:space="preserve">To provide the most flexibility in the long-term management of </w:t>
      </w:r>
      <w:r w:rsidR="00B13917">
        <w:t xml:space="preserve">rental </w:t>
      </w:r>
      <w:r w:rsidR="00051707">
        <w:t>properties</w:t>
      </w:r>
      <w:r w:rsidR="009717A7" w:rsidRPr="00916ED9">
        <w:t xml:space="preserve">, HOME and HTF units </w:t>
      </w:r>
      <w:r w:rsidR="00051707">
        <w:t xml:space="preserve">are generally designated as </w:t>
      </w:r>
      <w:r w:rsidR="009717A7" w:rsidRPr="00916ED9">
        <w:t>“floating” and evenly distributed among the unit types in the development. If the project’s units are not comparable</w:t>
      </w:r>
      <w:r w:rsidR="007C161E">
        <w:rPr>
          <w:rStyle w:val="FootnoteReference"/>
        </w:rPr>
        <w:footnoteReference w:id="4"/>
      </w:r>
      <w:r w:rsidR="00817E45" w:rsidRPr="00916ED9">
        <w:t xml:space="preserve"> (i.e., sufficiently similar in configuration, size, </w:t>
      </w:r>
      <w:r w:rsidR="00D334A3" w:rsidRPr="00916ED9">
        <w:t>amenities</w:t>
      </w:r>
      <w:r w:rsidR="0018085A" w:rsidRPr="00916ED9">
        <w:t>,</w:t>
      </w:r>
      <w:r w:rsidR="00D334A3" w:rsidRPr="00916ED9">
        <w:t xml:space="preserve"> and finishes </w:t>
      </w:r>
      <w:r w:rsidR="00817E45" w:rsidRPr="00916ED9">
        <w:t>as to be interchangeable)</w:t>
      </w:r>
      <w:r w:rsidR="009717A7" w:rsidRPr="00916ED9">
        <w:t xml:space="preserve">, “fixed units” must be designated. In the case of projects with comparable units, </w:t>
      </w:r>
      <w:r w:rsidR="00051707">
        <w:t xml:space="preserve">Commerce </w:t>
      </w:r>
      <w:r w:rsidR="009717A7" w:rsidRPr="00916ED9">
        <w:t>will designate units as HOME‐ or HTF‐assisted in proportion to the percentage of HOME or HTF investment in the transaction. For example, if HOME represents 10% of the project’s total HOME‐eligible cost, at least 10% of each unit type will be designated as HOME‐assisted.</w:t>
      </w:r>
      <w:r w:rsidR="00933C6B" w:rsidRPr="00916ED9">
        <w:t xml:space="preserve"> </w:t>
      </w:r>
      <w:r w:rsidR="00043A40">
        <w:t xml:space="preserve">Throughout the project, and prior to project completion, Commerce will </w:t>
      </w:r>
      <w:r w:rsidR="00051707">
        <w:t xml:space="preserve">conduct </w:t>
      </w:r>
      <w:r w:rsidR="007C161E">
        <w:t xml:space="preserve">analyses </w:t>
      </w:r>
      <w:r w:rsidR="00051707">
        <w:t>of</w:t>
      </w:r>
      <w:r w:rsidR="00043A40">
        <w:t xml:space="preserve"> the project to ensure the unit mix is accurate and meets </w:t>
      </w:r>
      <w:r w:rsidR="00AC2CD4">
        <w:t>HUD’s</w:t>
      </w:r>
      <w:r w:rsidR="00043A40">
        <w:t xml:space="preserve"> </w:t>
      </w:r>
      <w:r w:rsidR="00AC2CD4">
        <w:t>“</w:t>
      </w:r>
      <w:r w:rsidR="00043A40">
        <w:t>fair share</w:t>
      </w:r>
      <w:r w:rsidR="00AC2CD4">
        <w:t>”</w:t>
      </w:r>
      <w:r w:rsidR="00043A40">
        <w:t xml:space="preserve"> test. </w:t>
      </w:r>
      <w:r w:rsidR="007C161E">
        <w:t>The Uniform Application includes a tool to assist with calculating the minimum number of required HOME</w:t>
      </w:r>
      <w:r w:rsidR="001D074F">
        <w:t>-</w:t>
      </w:r>
      <w:r w:rsidR="007C161E">
        <w:t xml:space="preserve"> and HTF</w:t>
      </w:r>
      <w:r w:rsidR="001D074F">
        <w:t>-</w:t>
      </w:r>
      <w:r w:rsidR="000B2B0F">
        <w:t>assisted</w:t>
      </w:r>
      <w:r w:rsidR="007C161E">
        <w:t xml:space="preserve"> units</w:t>
      </w:r>
      <w:r w:rsidR="000B2B0F">
        <w:t xml:space="preserve"> based on proposed sources and uses of </w:t>
      </w:r>
      <w:r w:rsidR="00B13917">
        <w:t xml:space="preserve">project </w:t>
      </w:r>
      <w:r w:rsidR="000B2B0F">
        <w:t>funding</w:t>
      </w:r>
      <w:r w:rsidR="007C161E">
        <w:t>.</w:t>
      </w:r>
    </w:p>
    <w:p w14:paraId="0CB4A029" w14:textId="77777777" w:rsidR="00EF76B2" w:rsidRPr="00916ED9" w:rsidRDefault="00EF76B2" w:rsidP="00916ED9"/>
    <w:p w14:paraId="66D9FF74" w14:textId="3EF34A99" w:rsidR="009717A7" w:rsidRPr="00916ED9" w:rsidRDefault="009717A7" w:rsidP="00916ED9">
      <w:pPr>
        <w:rPr>
          <w:color w:val="000000"/>
        </w:rPr>
      </w:pPr>
      <w:r w:rsidRPr="00916ED9">
        <w:lastRenderedPageBreak/>
        <w:t xml:space="preserve">HOME‐assisted </w:t>
      </w:r>
      <w:r w:rsidR="002E5C88">
        <w:t xml:space="preserve">rental </w:t>
      </w:r>
      <w:r w:rsidRPr="00916ED9">
        <w:t>units shall be designated as either “High HOME units” or “Low HOME units.” In projects with five or more HOME‐assisted units, at least 20% of the HOME</w:t>
      </w:r>
      <w:r w:rsidR="00560701" w:rsidRPr="00916ED9">
        <w:t xml:space="preserve"> </w:t>
      </w:r>
      <w:r w:rsidRPr="00916ED9">
        <w:t xml:space="preserve">units, rounded up to a whole number, must be designated as Low HOME units. Generally, </w:t>
      </w:r>
      <w:r w:rsidR="005F7E7B">
        <w:t>Commerce</w:t>
      </w:r>
      <w:r w:rsidR="00560701" w:rsidRPr="00916ED9">
        <w:t xml:space="preserve"> </w:t>
      </w:r>
      <w:r w:rsidRPr="00916ED9">
        <w:t xml:space="preserve">will only designate </w:t>
      </w:r>
      <w:r w:rsidRPr="00916ED9">
        <w:rPr>
          <w:color w:val="000000"/>
        </w:rPr>
        <w:t xml:space="preserve">the minimum number of Low‐HOME units </w:t>
      </w:r>
      <w:r w:rsidRPr="00916ED9">
        <w:t>required</w:t>
      </w:r>
      <w:r w:rsidRPr="00916ED9">
        <w:rPr>
          <w:color w:val="000000"/>
        </w:rPr>
        <w:t xml:space="preserve"> unless the applicant requests that additional Low</w:t>
      </w:r>
      <w:r w:rsidR="00560701" w:rsidRPr="00916ED9">
        <w:rPr>
          <w:color w:val="000000"/>
        </w:rPr>
        <w:t xml:space="preserve"> </w:t>
      </w:r>
      <w:r w:rsidRPr="00916ED9">
        <w:rPr>
          <w:color w:val="000000"/>
        </w:rPr>
        <w:t>HOME units be designated to coordinate income and rent restrictions with other project requirements.</w:t>
      </w:r>
      <w:r w:rsidR="00C07018">
        <w:rPr>
          <w:color w:val="000000"/>
        </w:rPr>
        <w:t xml:space="preserve"> All HTF-designated units will have the same rent limits and income restrictions, i.e.</w:t>
      </w:r>
      <w:r w:rsidR="00E539A2">
        <w:rPr>
          <w:color w:val="000000"/>
        </w:rPr>
        <w:t>,</w:t>
      </w:r>
      <w:r w:rsidR="00C07018">
        <w:rPr>
          <w:color w:val="000000"/>
        </w:rPr>
        <w:t xml:space="preserve"> there are no distinctions for High and Low</w:t>
      </w:r>
      <w:r w:rsidR="00E539A2">
        <w:rPr>
          <w:color w:val="000000"/>
        </w:rPr>
        <w:t xml:space="preserve"> </w:t>
      </w:r>
      <w:r w:rsidR="00C07018">
        <w:rPr>
          <w:color w:val="000000"/>
        </w:rPr>
        <w:t>HTF units.</w:t>
      </w:r>
    </w:p>
    <w:p w14:paraId="25858E42" w14:textId="77777777" w:rsidR="00EF76B2" w:rsidRPr="00916ED9" w:rsidRDefault="00EF76B2" w:rsidP="00916ED9">
      <w:pPr>
        <w:rPr>
          <w:color w:val="000000"/>
        </w:rPr>
      </w:pPr>
    </w:p>
    <w:p w14:paraId="5F30AE95" w14:textId="48E2AFD8" w:rsidR="0002387B" w:rsidRPr="00916ED9" w:rsidRDefault="00CA6D19" w:rsidP="0002387B">
      <w:pPr>
        <w:pStyle w:val="Heading2"/>
        <w:rPr>
          <w:b w:val="0"/>
        </w:rPr>
      </w:pPr>
      <w:bookmarkStart w:id="16" w:name="_2.9_Income_and"/>
      <w:bookmarkStart w:id="17" w:name="_Toc87432753"/>
      <w:bookmarkEnd w:id="16"/>
      <w:r>
        <w:t xml:space="preserve">2.9 </w:t>
      </w:r>
      <w:r w:rsidR="0002387B">
        <w:t>Income</w:t>
      </w:r>
      <w:r w:rsidR="008B11E8">
        <w:t xml:space="preserve">, </w:t>
      </w:r>
      <w:r w:rsidR="0002387B">
        <w:t>Rent</w:t>
      </w:r>
      <w:r w:rsidR="008B11E8">
        <w:t>,</w:t>
      </w:r>
      <w:r w:rsidR="0002387B">
        <w:t xml:space="preserve"> </w:t>
      </w:r>
      <w:r w:rsidR="008B11E8">
        <w:t xml:space="preserve">and Other </w:t>
      </w:r>
      <w:r w:rsidR="0002387B">
        <w:t>Restrictions</w:t>
      </w:r>
      <w:bookmarkEnd w:id="17"/>
    </w:p>
    <w:p w14:paraId="00B84AFC" w14:textId="40FF37CD" w:rsidR="00E850EE" w:rsidRPr="00916ED9" w:rsidRDefault="00E850EE" w:rsidP="00E850EE">
      <w:pPr>
        <w:autoSpaceDE w:val="0"/>
        <w:autoSpaceDN w:val="0"/>
        <w:adjustRightInd w:val="0"/>
        <w:rPr>
          <w:rFonts w:cstheme="minorHAnsi"/>
          <w:iCs/>
          <w:color w:val="000000"/>
        </w:rPr>
      </w:pPr>
      <w:r w:rsidRPr="00916ED9">
        <w:rPr>
          <w:rFonts w:cstheme="minorHAnsi"/>
          <w:iCs/>
          <w:color w:val="000000"/>
        </w:rPr>
        <w:t xml:space="preserve">HUD releases </w:t>
      </w:r>
      <w:r>
        <w:rPr>
          <w:rFonts w:cstheme="minorHAnsi"/>
          <w:iCs/>
          <w:color w:val="000000"/>
        </w:rPr>
        <w:t>income and r</w:t>
      </w:r>
      <w:r w:rsidRPr="00916ED9">
        <w:rPr>
          <w:rFonts w:cstheme="minorHAnsi"/>
          <w:iCs/>
          <w:color w:val="000000"/>
        </w:rPr>
        <w:t xml:space="preserve">ent limits by county annually for both the HOME and HTF programs. HUD’s published limits are available online at the following locations: </w:t>
      </w:r>
    </w:p>
    <w:p w14:paraId="39216636" w14:textId="77777777" w:rsidR="00E850EE" w:rsidRPr="005123F0" w:rsidRDefault="00F512BC" w:rsidP="009E1D62">
      <w:pPr>
        <w:pStyle w:val="ListParagraph"/>
        <w:numPr>
          <w:ilvl w:val="0"/>
          <w:numId w:val="44"/>
        </w:numPr>
        <w:autoSpaceDE w:val="0"/>
        <w:autoSpaceDN w:val="0"/>
        <w:adjustRightInd w:val="0"/>
        <w:rPr>
          <w:rFonts w:cstheme="minorHAnsi"/>
          <w:iCs/>
          <w:color w:val="000000"/>
        </w:rPr>
      </w:pPr>
      <w:hyperlink r:id="rId15" w:history="1">
        <w:r w:rsidR="00E850EE" w:rsidRPr="005123F0">
          <w:rPr>
            <w:rStyle w:val="Hyperlink"/>
            <w:rFonts w:cstheme="minorHAnsi"/>
            <w:iCs/>
          </w:rPr>
          <w:t>https://www.hudexchange.info/programs/home/home-income-limits/</w:t>
        </w:r>
      </w:hyperlink>
    </w:p>
    <w:p w14:paraId="515AF617" w14:textId="77777777" w:rsidR="00E850EE" w:rsidRPr="005123F0" w:rsidRDefault="00F512BC" w:rsidP="009E1D62">
      <w:pPr>
        <w:pStyle w:val="ListParagraph"/>
        <w:numPr>
          <w:ilvl w:val="0"/>
          <w:numId w:val="44"/>
        </w:numPr>
        <w:autoSpaceDE w:val="0"/>
        <w:autoSpaceDN w:val="0"/>
        <w:adjustRightInd w:val="0"/>
        <w:rPr>
          <w:rFonts w:cstheme="minorHAnsi"/>
          <w:iCs/>
          <w:color w:val="000000"/>
        </w:rPr>
      </w:pPr>
      <w:hyperlink r:id="rId16" w:history="1">
        <w:r w:rsidR="00E850EE" w:rsidRPr="005123F0">
          <w:rPr>
            <w:rStyle w:val="Hyperlink"/>
            <w:rFonts w:cstheme="minorHAnsi"/>
            <w:iCs/>
          </w:rPr>
          <w:t>https://www.hudexchange.info/programs/home/home-rent-limits/</w:t>
        </w:r>
      </w:hyperlink>
      <w:r w:rsidR="00E850EE" w:rsidRPr="005123F0">
        <w:rPr>
          <w:rFonts w:cstheme="minorHAnsi"/>
          <w:iCs/>
          <w:color w:val="000000"/>
        </w:rPr>
        <w:t xml:space="preserve"> </w:t>
      </w:r>
    </w:p>
    <w:p w14:paraId="299FB8CF" w14:textId="77777777" w:rsidR="00E850EE" w:rsidRPr="005123F0" w:rsidRDefault="00F512BC" w:rsidP="009E1D62">
      <w:pPr>
        <w:pStyle w:val="ListParagraph"/>
        <w:numPr>
          <w:ilvl w:val="0"/>
          <w:numId w:val="44"/>
        </w:numPr>
        <w:autoSpaceDE w:val="0"/>
        <w:autoSpaceDN w:val="0"/>
        <w:adjustRightInd w:val="0"/>
        <w:rPr>
          <w:rFonts w:cstheme="minorHAnsi"/>
          <w:iCs/>
          <w:color w:val="000000"/>
        </w:rPr>
      </w:pPr>
      <w:hyperlink r:id="rId17" w:history="1">
        <w:r w:rsidR="00E850EE" w:rsidRPr="005123F0">
          <w:rPr>
            <w:rStyle w:val="Hyperlink"/>
            <w:rFonts w:cstheme="minorHAnsi"/>
            <w:iCs/>
          </w:rPr>
          <w:t>https://www.hudexchange.info/programs/htf/htf-income-limits/</w:t>
        </w:r>
      </w:hyperlink>
    </w:p>
    <w:p w14:paraId="6F81989D" w14:textId="77777777" w:rsidR="00E850EE" w:rsidRPr="005123F0" w:rsidRDefault="00F512BC" w:rsidP="009E1D62">
      <w:pPr>
        <w:pStyle w:val="ListParagraph"/>
        <w:numPr>
          <w:ilvl w:val="0"/>
          <w:numId w:val="44"/>
        </w:numPr>
        <w:autoSpaceDE w:val="0"/>
        <w:autoSpaceDN w:val="0"/>
        <w:adjustRightInd w:val="0"/>
        <w:rPr>
          <w:rFonts w:cstheme="minorHAnsi"/>
          <w:iCs/>
          <w:color w:val="000000"/>
        </w:rPr>
      </w:pPr>
      <w:hyperlink r:id="rId18" w:history="1">
        <w:r w:rsidR="00E850EE" w:rsidRPr="005123F0">
          <w:rPr>
            <w:rStyle w:val="Hyperlink"/>
            <w:rFonts w:cstheme="minorHAnsi"/>
            <w:iCs/>
          </w:rPr>
          <w:t>https://www.hudexchange.info/programs/htf/htf-rent-limits/</w:t>
        </w:r>
      </w:hyperlink>
    </w:p>
    <w:p w14:paraId="14A5C084" w14:textId="77777777" w:rsidR="00E850EE" w:rsidRDefault="00E850EE" w:rsidP="009E1D62"/>
    <w:p w14:paraId="7DB5A672" w14:textId="7B7A0F31" w:rsidR="00316540" w:rsidRDefault="00316540" w:rsidP="00916ED9">
      <w:pPr>
        <w:pStyle w:val="Heading3"/>
      </w:pPr>
      <w:bookmarkStart w:id="18" w:name="_Toc87432754"/>
      <w:r w:rsidRPr="00916ED9">
        <w:t>Income Limits</w:t>
      </w:r>
      <w:bookmarkEnd w:id="18"/>
    </w:p>
    <w:p w14:paraId="5D05576B" w14:textId="77777777" w:rsidR="003250FD" w:rsidRPr="00916ED9" w:rsidRDefault="003250FD" w:rsidP="003250FD">
      <w:pPr>
        <w:pStyle w:val="Heading4"/>
      </w:pPr>
      <w:r w:rsidRPr="00916ED9">
        <w:t>HOME</w:t>
      </w:r>
    </w:p>
    <w:p w14:paraId="5A76BD75" w14:textId="2633592F" w:rsidR="00C26A49" w:rsidRDefault="00C26A49" w:rsidP="00916ED9">
      <w:pPr>
        <w:autoSpaceDE w:val="0"/>
        <w:autoSpaceDN w:val="0"/>
        <w:adjustRightInd w:val="0"/>
        <w:rPr>
          <w:rFonts w:cstheme="minorHAnsi"/>
          <w:color w:val="000000"/>
        </w:rPr>
      </w:pPr>
      <w:r>
        <w:rPr>
          <w:rFonts w:cstheme="minorHAnsi"/>
          <w:color w:val="000000"/>
        </w:rPr>
        <w:t xml:space="preserve">All HOME-assisted </w:t>
      </w:r>
      <w:r w:rsidR="00BE2377">
        <w:rPr>
          <w:rFonts w:cstheme="minorHAnsi"/>
          <w:color w:val="000000"/>
        </w:rPr>
        <w:t xml:space="preserve">rental and homeowner </w:t>
      </w:r>
      <w:r>
        <w:rPr>
          <w:rFonts w:cstheme="minorHAnsi"/>
          <w:color w:val="000000"/>
        </w:rPr>
        <w:t xml:space="preserve">units must be occupied by </w:t>
      </w:r>
      <w:r w:rsidR="00051116">
        <w:rPr>
          <w:rFonts w:cstheme="minorHAnsi"/>
          <w:color w:val="000000"/>
        </w:rPr>
        <w:t>households with incomes that do not exceed 80% AMI for the county, as adjusted by family size.</w:t>
      </w:r>
    </w:p>
    <w:p w14:paraId="2E4DFCBA" w14:textId="77777777" w:rsidR="00C26A49" w:rsidRDefault="00C26A49" w:rsidP="00916ED9">
      <w:pPr>
        <w:autoSpaceDE w:val="0"/>
        <w:autoSpaceDN w:val="0"/>
        <w:adjustRightInd w:val="0"/>
        <w:rPr>
          <w:rFonts w:cstheme="minorHAnsi"/>
          <w:color w:val="000000"/>
        </w:rPr>
      </w:pPr>
    </w:p>
    <w:p w14:paraId="102BD399" w14:textId="61635608" w:rsidR="00C26A49" w:rsidRDefault="00C07018" w:rsidP="00916ED9">
      <w:pPr>
        <w:autoSpaceDE w:val="0"/>
        <w:autoSpaceDN w:val="0"/>
        <w:adjustRightInd w:val="0"/>
        <w:rPr>
          <w:rFonts w:cstheme="minorHAnsi"/>
          <w:color w:val="000000"/>
        </w:rPr>
      </w:pPr>
      <w:r>
        <w:rPr>
          <w:rFonts w:cstheme="minorHAnsi"/>
          <w:color w:val="000000"/>
        </w:rPr>
        <w:t xml:space="preserve">At initial occupancy, </w:t>
      </w:r>
      <w:r w:rsidR="003D2DAA">
        <w:rPr>
          <w:rFonts w:cstheme="minorHAnsi"/>
          <w:color w:val="000000"/>
        </w:rPr>
        <w:t xml:space="preserve">at least </w:t>
      </w:r>
      <w:r>
        <w:rPr>
          <w:rFonts w:cstheme="minorHAnsi"/>
          <w:color w:val="000000"/>
        </w:rPr>
        <w:t xml:space="preserve">90% of </w:t>
      </w:r>
      <w:r w:rsidR="00334545">
        <w:rPr>
          <w:rFonts w:cstheme="minorHAnsi"/>
          <w:color w:val="000000"/>
        </w:rPr>
        <w:t>H</w:t>
      </w:r>
      <w:r w:rsidR="00316540" w:rsidRPr="00916ED9">
        <w:rPr>
          <w:rFonts w:cstheme="minorHAnsi"/>
          <w:color w:val="000000"/>
        </w:rPr>
        <w:t>OME</w:t>
      </w:r>
      <w:r w:rsidR="00C26A49">
        <w:rPr>
          <w:rFonts w:cstheme="minorHAnsi"/>
          <w:color w:val="000000"/>
        </w:rPr>
        <w:t>-assisted</w:t>
      </w:r>
      <w:r w:rsidR="00316540" w:rsidRPr="00916ED9">
        <w:rPr>
          <w:rFonts w:cstheme="minorHAnsi"/>
          <w:color w:val="000000"/>
        </w:rPr>
        <w:t xml:space="preserve"> </w:t>
      </w:r>
      <w:r w:rsidR="00BE2377">
        <w:rPr>
          <w:rFonts w:cstheme="minorHAnsi"/>
          <w:color w:val="000000"/>
        </w:rPr>
        <w:t xml:space="preserve">rental </w:t>
      </w:r>
      <w:r w:rsidR="00316540" w:rsidRPr="00916ED9">
        <w:rPr>
          <w:rFonts w:cstheme="minorHAnsi"/>
          <w:color w:val="000000"/>
        </w:rPr>
        <w:t xml:space="preserve">units must be occupied by </w:t>
      </w:r>
      <w:r w:rsidR="002F34BC">
        <w:rPr>
          <w:rFonts w:cstheme="minorHAnsi"/>
          <w:color w:val="000000"/>
        </w:rPr>
        <w:t>residents</w:t>
      </w:r>
      <w:r w:rsidR="00316540" w:rsidRPr="00916ED9">
        <w:rPr>
          <w:rFonts w:cstheme="minorHAnsi"/>
          <w:color w:val="000000"/>
        </w:rPr>
        <w:t xml:space="preserve"> with household incomes at or below 60% AMI</w:t>
      </w:r>
      <w:r w:rsidR="003D2DAA">
        <w:rPr>
          <w:rFonts w:cstheme="minorHAnsi"/>
          <w:color w:val="000000"/>
        </w:rPr>
        <w:t xml:space="preserve"> (this is often referred to as the “90 at 60” or Program Rule)</w:t>
      </w:r>
      <w:r w:rsidR="00C26A49">
        <w:rPr>
          <w:rFonts w:cstheme="minorHAnsi"/>
          <w:color w:val="000000"/>
        </w:rPr>
        <w:t xml:space="preserve">. The balance of assisted </w:t>
      </w:r>
      <w:r w:rsidR="005F37D8">
        <w:rPr>
          <w:rFonts w:cstheme="minorHAnsi"/>
          <w:color w:val="000000"/>
        </w:rPr>
        <w:t>rental units</w:t>
      </w:r>
      <w:r w:rsidR="00C26A49">
        <w:rPr>
          <w:rFonts w:cstheme="minorHAnsi"/>
          <w:color w:val="000000"/>
        </w:rPr>
        <w:t xml:space="preserve"> must be occupied by </w:t>
      </w:r>
      <w:r w:rsidR="002F34BC">
        <w:rPr>
          <w:rFonts w:cstheme="minorHAnsi"/>
          <w:color w:val="000000"/>
        </w:rPr>
        <w:t>residents</w:t>
      </w:r>
      <w:r w:rsidR="00C26A49">
        <w:rPr>
          <w:rFonts w:cstheme="minorHAnsi"/>
          <w:color w:val="000000"/>
        </w:rPr>
        <w:t xml:space="preserve"> with household incomes that do not exceed 80% AMI. This initial income targeting requirement does not apply throughout the POA. </w:t>
      </w:r>
    </w:p>
    <w:p w14:paraId="5B09E0F7" w14:textId="77777777" w:rsidR="00C26A49" w:rsidRDefault="00C26A49" w:rsidP="00916ED9">
      <w:pPr>
        <w:autoSpaceDE w:val="0"/>
        <w:autoSpaceDN w:val="0"/>
        <w:adjustRightInd w:val="0"/>
        <w:rPr>
          <w:rFonts w:cstheme="minorHAnsi"/>
          <w:color w:val="000000"/>
        </w:rPr>
      </w:pPr>
    </w:p>
    <w:p w14:paraId="4FE7ABA5" w14:textId="03D4D308" w:rsidR="00C6259C" w:rsidRDefault="00C26A49" w:rsidP="00916ED9">
      <w:pPr>
        <w:autoSpaceDE w:val="0"/>
        <w:autoSpaceDN w:val="0"/>
        <w:adjustRightInd w:val="0"/>
        <w:rPr>
          <w:rFonts w:cstheme="minorHAnsi"/>
          <w:color w:val="000000"/>
        </w:rPr>
      </w:pPr>
      <w:r>
        <w:rPr>
          <w:rFonts w:cstheme="minorHAnsi"/>
          <w:color w:val="000000"/>
        </w:rPr>
        <w:t xml:space="preserve">For properties with five or more HOME-assisted </w:t>
      </w:r>
      <w:r w:rsidR="005F37D8">
        <w:rPr>
          <w:rFonts w:cstheme="minorHAnsi"/>
          <w:color w:val="000000"/>
        </w:rPr>
        <w:t xml:space="preserve">rental </w:t>
      </w:r>
      <w:r>
        <w:rPr>
          <w:rFonts w:cstheme="minorHAnsi"/>
          <w:color w:val="000000"/>
        </w:rPr>
        <w:t xml:space="preserve">units, HOME requires deeper income targeting. </w:t>
      </w:r>
      <w:r w:rsidR="00051116">
        <w:rPr>
          <w:rFonts w:cstheme="minorHAnsi"/>
          <w:color w:val="000000"/>
        </w:rPr>
        <w:t>P</w:t>
      </w:r>
      <w:r>
        <w:rPr>
          <w:rFonts w:cstheme="minorHAnsi"/>
          <w:color w:val="000000"/>
        </w:rPr>
        <w:t xml:space="preserve">roperties </w:t>
      </w:r>
      <w:r w:rsidR="003D2DAA">
        <w:rPr>
          <w:rFonts w:cstheme="minorHAnsi"/>
          <w:color w:val="000000"/>
        </w:rPr>
        <w:t xml:space="preserve">meeting HUD’s threshold </w:t>
      </w:r>
      <w:r>
        <w:rPr>
          <w:rFonts w:cstheme="minorHAnsi"/>
          <w:color w:val="000000"/>
        </w:rPr>
        <w:t xml:space="preserve">must ensure that at least 20% of their HOME-assisted </w:t>
      </w:r>
      <w:r w:rsidR="005F37D8">
        <w:rPr>
          <w:rFonts w:cstheme="minorHAnsi"/>
          <w:color w:val="000000"/>
        </w:rPr>
        <w:t xml:space="preserve">rental </w:t>
      </w:r>
      <w:r>
        <w:rPr>
          <w:rFonts w:cstheme="minorHAnsi"/>
          <w:color w:val="000000"/>
        </w:rPr>
        <w:t xml:space="preserve">units are occupied by </w:t>
      </w:r>
      <w:r w:rsidR="003E706E">
        <w:t xml:space="preserve">residents </w:t>
      </w:r>
      <w:r w:rsidR="003D2DAA">
        <w:rPr>
          <w:rFonts w:cstheme="minorHAnsi"/>
          <w:color w:val="000000"/>
        </w:rPr>
        <w:t>with household in</w:t>
      </w:r>
      <w:r>
        <w:rPr>
          <w:rFonts w:cstheme="minorHAnsi"/>
          <w:color w:val="000000"/>
        </w:rPr>
        <w:t xml:space="preserve">comes </w:t>
      </w:r>
      <w:r w:rsidR="003D2DAA">
        <w:rPr>
          <w:rFonts w:cstheme="minorHAnsi"/>
          <w:color w:val="000000"/>
        </w:rPr>
        <w:t xml:space="preserve">at or below </w:t>
      </w:r>
      <w:r>
        <w:rPr>
          <w:rFonts w:cstheme="minorHAnsi"/>
          <w:color w:val="000000"/>
        </w:rPr>
        <w:t>50% AMI</w:t>
      </w:r>
      <w:r w:rsidR="003D2DAA">
        <w:rPr>
          <w:rFonts w:cstheme="minorHAnsi"/>
          <w:color w:val="000000"/>
        </w:rPr>
        <w:t xml:space="preserve"> (this is referred to as the “20 at 50” or Project Rule)</w:t>
      </w:r>
      <w:r>
        <w:rPr>
          <w:rFonts w:cstheme="minorHAnsi"/>
          <w:color w:val="000000"/>
        </w:rPr>
        <w:t>.</w:t>
      </w:r>
      <w:r w:rsidR="00051116">
        <w:rPr>
          <w:rFonts w:cstheme="minorHAnsi"/>
          <w:color w:val="000000"/>
        </w:rPr>
        <w:t xml:space="preserve"> The balance of assisted </w:t>
      </w:r>
      <w:r w:rsidR="005F37D8">
        <w:rPr>
          <w:rFonts w:cstheme="minorHAnsi"/>
          <w:color w:val="000000"/>
        </w:rPr>
        <w:t>rental units</w:t>
      </w:r>
      <w:r w:rsidR="00051116">
        <w:rPr>
          <w:rFonts w:cstheme="minorHAnsi"/>
          <w:color w:val="000000"/>
        </w:rPr>
        <w:t xml:space="preserve"> must be occupied by </w:t>
      </w:r>
      <w:r w:rsidR="003E706E">
        <w:t xml:space="preserve">residents </w:t>
      </w:r>
      <w:r w:rsidR="00051116">
        <w:rPr>
          <w:rFonts w:cstheme="minorHAnsi"/>
          <w:color w:val="000000"/>
        </w:rPr>
        <w:t>with household incomes that do not exceed 80% AMI.</w:t>
      </w:r>
      <w:r>
        <w:rPr>
          <w:rFonts w:cstheme="minorHAnsi"/>
          <w:color w:val="000000"/>
        </w:rPr>
        <w:t xml:space="preserve"> </w:t>
      </w:r>
      <w:r w:rsidR="00051116">
        <w:rPr>
          <w:rFonts w:cstheme="minorHAnsi"/>
          <w:color w:val="000000"/>
        </w:rPr>
        <w:t>Units subject to the 50% AMI income limit are designated “Low HOME</w:t>
      </w:r>
      <w:r w:rsidR="005F37D8">
        <w:rPr>
          <w:rFonts w:cstheme="minorHAnsi"/>
          <w:color w:val="000000"/>
        </w:rPr>
        <w:t xml:space="preserve"> units</w:t>
      </w:r>
      <w:r w:rsidR="00051116">
        <w:rPr>
          <w:rFonts w:cstheme="minorHAnsi"/>
          <w:color w:val="000000"/>
        </w:rPr>
        <w:t>” while other</w:t>
      </w:r>
      <w:r w:rsidR="005F37D8">
        <w:rPr>
          <w:rFonts w:cstheme="minorHAnsi"/>
          <w:color w:val="000000"/>
        </w:rPr>
        <w:t>s</w:t>
      </w:r>
      <w:r w:rsidR="00051116">
        <w:rPr>
          <w:rFonts w:cstheme="minorHAnsi"/>
          <w:color w:val="000000"/>
        </w:rPr>
        <w:t xml:space="preserve"> are designated “High HOME</w:t>
      </w:r>
      <w:r w:rsidR="005F37D8">
        <w:rPr>
          <w:rFonts w:cstheme="minorHAnsi"/>
          <w:color w:val="000000"/>
        </w:rPr>
        <w:t xml:space="preserve"> units.</w:t>
      </w:r>
      <w:r w:rsidR="00051116">
        <w:rPr>
          <w:rFonts w:cstheme="minorHAnsi"/>
          <w:color w:val="000000"/>
        </w:rPr>
        <w:t>” This income targeting requirement applies throughout the POA.</w:t>
      </w:r>
    </w:p>
    <w:p w14:paraId="73EACF2D" w14:textId="121AD920" w:rsidR="00BE2377" w:rsidRDefault="00BE2377" w:rsidP="00916ED9">
      <w:pPr>
        <w:autoSpaceDE w:val="0"/>
        <w:autoSpaceDN w:val="0"/>
        <w:adjustRightInd w:val="0"/>
        <w:rPr>
          <w:rFonts w:cstheme="minorHAnsi"/>
          <w:color w:val="000000"/>
        </w:rPr>
      </w:pPr>
    </w:p>
    <w:p w14:paraId="2B086A22" w14:textId="108E4556" w:rsidR="00BE2377" w:rsidRPr="00916ED9" w:rsidRDefault="00BE2377" w:rsidP="00916ED9">
      <w:pPr>
        <w:autoSpaceDE w:val="0"/>
        <w:autoSpaceDN w:val="0"/>
        <w:adjustRightInd w:val="0"/>
        <w:rPr>
          <w:rFonts w:cstheme="minorHAnsi"/>
          <w:color w:val="000000"/>
        </w:rPr>
      </w:pPr>
      <w:r>
        <w:rPr>
          <w:rFonts w:cstheme="minorHAnsi"/>
          <w:color w:val="000000"/>
        </w:rPr>
        <w:t xml:space="preserve">For </w:t>
      </w:r>
      <w:r w:rsidR="00153C09">
        <w:rPr>
          <w:rFonts w:cstheme="minorHAnsi"/>
          <w:color w:val="000000"/>
        </w:rPr>
        <w:t xml:space="preserve">single-family homes for </w:t>
      </w:r>
      <w:r w:rsidR="005D2321">
        <w:rPr>
          <w:rFonts w:cstheme="minorHAnsi"/>
          <w:color w:val="000000"/>
        </w:rPr>
        <w:t>homeownership</w:t>
      </w:r>
      <w:r>
        <w:rPr>
          <w:rFonts w:cstheme="minorHAnsi"/>
          <w:color w:val="000000"/>
        </w:rPr>
        <w:t xml:space="preserve">, </w:t>
      </w:r>
      <w:r w:rsidR="005D2321">
        <w:rPr>
          <w:rFonts w:cstheme="minorHAnsi"/>
          <w:color w:val="000000"/>
        </w:rPr>
        <w:t>household</w:t>
      </w:r>
      <w:r w:rsidR="009C25BC">
        <w:rPr>
          <w:rFonts w:cstheme="minorHAnsi"/>
          <w:color w:val="000000"/>
        </w:rPr>
        <w:t>s</w:t>
      </w:r>
      <w:r w:rsidR="005D2321">
        <w:rPr>
          <w:rFonts w:cstheme="minorHAnsi"/>
          <w:color w:val="000000"/>
        </w:rPr>
        <w:t xml:space="preserve"> </w:t>
      </w:r>
      <w:r w:rsidR="009C25BC">
        <w:rPr>
          <w:rFonts w:cstheme="minorHAnsi"/>
          <w:color w:val="000000"/>
        </w:rPr>
        <w:t xml:space="preserve">must be </w:t>
      </w:r>
      <w:r w:rsidR="005D2321">
        <w:rPr>
          <w:rFonts w:cstheme="minorHAnsi"/>
          <w:color w:val="000000"/>
        </w:rPr>
        <w:t>income eligibl</w:t>
      </w:r>
      <w:r w:rsidR="009C25BC">
        <w:rPr>
          <w:rFonts w:cstheme="minorHAnsi"/>
          <w:color w:val="000000"/>
        </w:rPr>
        <w:t>e</w:t>
      </w:r>
      <w:r w:rsidR="005D2321">
        <w:rPr>
          <w:rFonts w:cstheme="minorHAnsi"/>
          <w:color w:val="000000"/>
        </w:rPr>
        <w:t xml:space="preserve"> </w:t>
      </w:r>
      <w:r>
        <w:rPr>
          <w:rFonts w:cstheme="minorHAnsi"/>
          <w:color w:val="000000"/>
        </w:rPr>
        <w:t xml:space="preserve">at the time of </w:t>
      </w:r>
      <w:r w:rsidR="00153C09">
        <w:rPr>
          <w:rFonts w:cstheme="minorHAnsi"/>
          <w:color w:val="000000"/>
        </w:rPr>
        <w:t>sale</w:t>
      </w:r>
      <w:r>
        <w:rPr>
          <w:rFonts w:cstheme="minorHAnsi"/>
          <w:color w:val="000000"/>
        </w:rPr>
        <w:t xml:space="preserve">. </w:t>
      </w:r>
      <w:r w:rsidR="008B11E8">
        <w:rPr>
          <w:rFonts w:cstheme="minorHAnsi"/>
          <w:color w:val="000000"/>
        </w:rPr>
        <w:t xml:space="preserve">Additionally, each household </w:t>
      </w:r>
      <w:r w:rsidR="00B033D1">
        <w:rPr>
          <w:rFonts w:cstheme="minorHAnsi"/>
          <w:color w:val="000000"/>
        </w:rPr>
        <w:t>must meet underwriting criteria, complete homebuyer education, qualify for a non-predatory mortgage, and agree to use the home as their principal residence. The developer</w:t>
      </w:r>
      <w:r w:rsidR="008B11E8">
        <w:rPr>
          <w:rFonts w:cstheme="minorHAnsi"/>
          <w:color w:val="000000"/>
        </w:rPr>
        <w:t xml:space="preserve"> is required to </w:t>
      </w:r>
      <w:r w:rsidR="00B033D1">
        <w:rPr>
          <w:rFonts w:cstheme="minorHAnsi"/>
          <w:color w:val="000000"/>
        </w:rPr>
        <w:t xml:space="preserve">enforce resale provisions in the event the home is sold within the </w:t>
      </w:r>
      <w:r w:rsidR="009B6299">
        <w:rPr>
          <w:rFonts w:cstheme="minorHAnsi"/>
          <w:color w:val="000000"/>
        </w:rPr>
        <w:t>POA</w:t>
      </w:r>
      <w:r w:rsidR="00B033D1">
        <w:rPr>
          <w:rFonts w:cstheme="minorHAnsi"/>
          <w:color w:val="000000"/>
        </w:rPr>
        <w:t>.</w:t>
      </w:r>
    </w:p>
    <w:p w14:paraId="4DE2C149" w14:textId="77777777" w:rsidR="005071D0" w:rsidRPr="00916ED9" w:rsidRDefault="005071D0" w:rsidP="00916ED9">
      <w:pPr>
        <w:autoSpaceDE w:val="0"/>
        <w:autoSpaceDN w:val="0"/>
        <w:adjustRightInd w:val="0"/>
        <w:rPr>
          <w:rFonts w:cstheme="minorHAnsi"/>
          <w:color w:val="000000"/>
        </w:rPr>
      </w:pPr>
    </w:p>
    <w:p w14:paraId="23536D22" w14:textId="77777777" w:rsidR="003250FD" w:rsidRPr="00916ED9" w:rsidRDefault="003250FD" w:rsidP="003250FD">
      <w:pPr>
        <w:pStyle w:val="Heading4"/>
      </w:pPr>
      <w:r w:rsidRPr="00916ED9">
        <w:t>HTF</w:t>
      </w:r>
    </w:p>
    <w:p w14:paraId="5CF173AD" w14:textId="11D023ED" w:rsidR="00316540" w:rsidRPr="00916ED9" w:rsidRDefault="005071D0" w:rsidP="00916ED9">
      <w:pPr>
        <w:autoSpaceDE w:val="0"/>
        <w:autoSpaceDN w:val="0"/>
        <w:adjustRightInd w:val="0"/>
        <w:rPr>
          <w:rFonts w:cstheme="minorHAnsi"/>
          <w:color w:val="000000"/>
        </w:rPr>
      </w:pPr>
      <w:r w:rsidRPr="00916ED9">
        <w:rPr>
          <w:rFonts w:cstheme="minorHAnsi"/>
          <w:color w:val="000000"/>
        </w:rPr>
        <w:t>H</w:t>
      </w:r>
      <w:r w:rsidR="00316540" w:rsidRPr="00916ED9">
        <w:rPr>
          <w:rFonts w:cstheme="minorHAnsi"/>
          <w:color w:val="000000"/>
        </w:rPr>
        <w:t xml:space="preserve">TF units must be rented exclusively to </w:t>
      </w:r>
      <w:r w:rsidR="003E706E">
        <w:t xml:space="preserve">residents </w:t>
      </w:r>
      <w:r w:rsidR="00316540" w:rsidRPr="00916ED9">
        <w:rPr>
          <w:rFonts w:cstheme="minorHAnsi"/>
          <w:color w:val="000000"/>
        </w:rPr>
        <w:t xml:space="preserve">with household incomes at or below HUD‐published limits for extremely low‐income families. While calculated </w:t>
      </w:r>
      <w:r w:rsidR="007C161E">
        <w:rPr>
          <w:rFonts w:cstheme="minorHAnsi"/>
          <w:color w:val="000000"/>
        </w:rPr>
        <w:t xml:space="preserve">and published </w:t>
      </w:r>
      <w:r w:rsidR="00316540" w:rsidRPr="00916ED9">
        <w:rPr>
          <w:rFonts w:cstheme="minorHAnsi"/>
          <w:color w:val="000000"/>
        </w:rPr>
        <w:t>by HUD, the limit is 30% AMI for the county in which the project is located or the poverty rate, whichever is higher.</w:t>
      </w:r>
    </w:p>
    <w:p w14:paraId="42E4A18F" w14:textId="77777777" w:rsidR="00316540" w:rsidRPr="00916ED9" w:rsidRDefault="00316540" w:rsidP="00916ED9">
      <w:pPr>
        <w:pStyle w:val="Heading3"/>
      </w:pPr>
      <w:bookmarkStart w:id="19" w:name="_Toc87432755"/>
      <w:r w:rsidRPr="00916ED9">
        <w:lastRenderedPageBreak/>
        <w:t>Rent Limits</w:t>
      </w:r>
      <w:bookmarkEnd w:id="19"/>
    </w:p>
    <w:p w14:paraId="7B92F539" w14:textId="639CCBDD" w:rsidR="00CB68E9" w:rsidRDefault="00A35803" w:rsidP="00157773">
      <w:pPr>
        <w:rPr>
          <w:rFonts w:cstheme="minorHAnsi"/>
          <w:color w:val="000000"/>
        </w:rPr>
      </w:pPr>
      <w:r w:rsidRPr="00916ED9">
        <w:t xml:space="preserve">The HOME and HTF rent limits are gross rent limits. </w:t>
      </w:r>
      <w:r>
        <w:t>Total rent is the tenant</w:t>
      </w:r>
      <w:r w:rsidR="002D7E43">
        <w:t>-</w:t>
      </w:r>
      <w:r>
        <w:t>paid rent, plus any tenant</w:t>
      </w:r>
      <w:r w:rsidR="002D7E43">
        <w:t>-</w:t>
      </w:r>
      <w:r>
        <w:t xml:space="preserve">paid utilities, plus any tenant-based rental subsidy. The total rent cannot exceed the HUD-published rent limits for the HOME and HTF programs. </w:t>
      </w:r>
      <w:r w:rsidR="00157773">
        <w:t>R</w:t>
      </w:r>
      <w:r w:rsidR="009E0EDA">
        <w:rPr>
          <w:rFonts w:cstheme="minorHAnsi"/>
          <w:color w:val="000000"/>
        </w:rPr>
        <w:t>ents are not required to be as high as the published limits</w:t>
      </w:r>
      <w:r w:rsidR="00B81538">
        <w:rPr>
          <w:rFonts w:cstheme="minorHAnsi"/>
          <w:color w:val="000000"/>
        </w:rPr>
        <w:t>.</w:t>
      </w:r>
      <w:r w:rsidR="009E0EDA">
        <w:rPr>
          <w:rFonts w:cstheme="minorHAnsi"/>
          <w:color w:val="000000"/>
        </w:rPr>
        <w:t xml:space="preserve"> </w:t>
      </w:r>
    </w:p>
    <w:p w14:paraId="3648235F" w14:textId="78FEEC9F" w:rsidR="009E0EDA" w:rsidRDefault="009E0EDA" w:rsidP="00916ED9"/>
    <w:p w14:paraId="66C8926F" w14:textId="136815CA" w:rsidR="008B11E8" w:rsidRDefault="008B11E8" w:rsidP="008B11E8">
      <w:pPr>
        <w:pStyle w:val="Heading3"/>
      </w:pPr>
      <w:bookmarkStart w:id="20" w:name="_Toc87432756"/>
      <w:r>
        <w:t>Homeownership Value Limits</w:t>
      </w:r>
      <w:bookmarkEnd w:id="20"/>
    </w:p>
    <w:p w14:paraId="2E83D7D5" w14:textId="7FE64A46" w:rsidR="008B11E8" w:rsidRPr="00916ED9" w:rsidRDefault="008B11E8" w:rsidP="008B11E8">
      <w:pPr>
        <w:autoSpaceDE w:val="0"/>
        <w:autoSpaceDN w:val="0"/>
        <w:adjustRightInd w:val="0"/>
        <w:rPr>
          <w:rFonts w:cstheme="minorHAnsi"/>
          <w:color w:val="000000"/>
        </w:rPr>
      </w:pPr>
      <w:r>
        <w:rPr>
          <w:rFonts w:cstheme="minorHAnsi"/>
          <w:color w:val="000000"/>
        </w:rPr>
        <w:t>For single-family homes for homeownership, home purchase prices are limited by the HOME Homeownership Value Limits that HUD publishes annually.</w:t>
      </w:r>
      <w:r>
        <w:rPr>
          <w:rStyle w:val="FootnoteReference"/>
          <w:rFonts w:cstheme="minorHAnsi"/>
          <w:color w:val="000000"/>
        </w:rPr>
        <w:footnoteReference w:id="5"/>
      </w:r>
      <w:r>
        <w:rPr>
          <w:rFonts w:cstheme="minorHAnsi"/>
          <w:color w:val="000000"/>
        </w:rPr>
        <w:t xml:space="preserve"> As stated earlier, the developer is required to enforce resale provisions in the event the home is sold within the POA.</w:t>
      </w:r>
    </w:p>
    <w:p w14:paraId="3919FB87" w14:textId="77777777" w:rsidR="008B11E8" w:rsidRPr="00916ED9" w:rsidRDefault="008B11E8" w:rsidP="00916ED9"/>
    <w:p w14:paraId="5816B068" w14:textId="4B41C700" w:rsidR="00316540" w:rsidRPr="00916ED9" w:rsidRDefault="00316540" w:rsidP="00916ED9">
      <w:pPr>
        <w:pStyle w:val="Heading4"/>
      </w:pPr>
      <w:r w:rsidRPr="00916ED9">
        <w:t>HOME</w:t>
      </w:r>
    </w:p>
    <w:p w14:paraId="5A7E9364" w14:textId="681E0BDC" w:rsidR="007529D6" w:rsidRPr="00916ED9" w:rsidRDefault="00316540" w:rsidP="00916ED9">
      <w:pPr>
        <w:pStyle w:val="ListParagraph"/>
        <w:numPr>
          <w:ilvl w:val="0"/>
          <w:numId w:val="12"/>
        </w:numPr>
        <w:autoSpaceDE w:val="0"/>
        <w:autoSpaceDN w:val="0"/>
        <w:adjustRightInd w:val="0"/>
        <w:rPr>
          <w:rFonts w:cstheme="minorHAnsi"/>
          <w:color w:val="000000"/>
        </w:rPr>
      </w:pPr>
      <w:r w:rsidRPr="00916ED9">
        <w:rPr>
          <w:rFonts w:cstheme="minorHAnsi"/>
          <w:color w:val="000000"/>
        </w:rPr>
        <w:t>High</w:t>
      </w:r>
      <w:r w:rsidR="004525D3" w:rsidRPr="00916ED9">
        <w:rPr>
          <w:rFonts w:cstheme="minorHAnsi"/>
          <w:color w:val="000000"/>
        </w:rPr>
        <w:t xml:space="preserve"> </w:t>
      </w:r>
      <w:r w:rsidRPr="00916ED9">
        <w:rPr>
          <w:rFonts w:cstheme="minorHAnsi"/>
          <w:color w:val="000000"/>
        </w:rPr>
        <w:t>HOME units must be rented at or below the High</w:t>
      </w:r>
      <w:r w:rsidR="004525D3" w:rsidRPr="00916ED9">
        <w:rPr>
          <w:rFonts w:cstheme="minorHAnsi"/>
          <w:color w:val="000000"/>
        </w:rPr>
        <w:t xml:space="preserve"> </w:t>
      </w:r>
      <w:r w:rsidRPr="00916ED9">
        <w:rPr>
          <w:rFonts w:cstheme="minorHAnsi"/>
          <w:color w:val="000000"/>
        </w:rPr>
        <w:t xml:space="preserve">HOME rent as published by HUD. </w:t>
      </w:r>
    </w:p>
    <w:p w14:paraId="24A21414" w14:textId="0F24BE18" w:rsidR="00C07018" w:rsidRDefault="00316540" w:rsidP="00916ED9">
      <w:pPr>
        <w:pStyle w:val="ListParagraph"/>
        <w:numPr>
          <w:ilvl w:val="0"/>
          <w:numId w:val="12"/>
        </w:numPr>
        <w:autoSpaceDE w:val="0"/>
        <w:autoSpaceDN w:val="0"/>
        <w:adjustRightInd w:val="0"/>
        <w:rPr>
          <w:rFonts w:cstheme="minorHAnsi"/>
          <w:color w:val="000000"/>
        </w:rPr>
      </w:pPr>
      <w:r w:rsidRPr="00916ED9">
        <w:rPr>
          <w:rFonts w:cstheme="minorHAnsi"/>
          <w:color w:val="000000"/>
        </w:rPr>
        <w:t>Low</w:t>
      </w:r>
      <w:r w:rsidR="004525D3" w:rsidRPr="00916ED9">
        <w:rPr>
          <w:rFonts w:cstheme="minorHAnsi"/>
          <w:color w:val="000000"/>
        </w:rPr>
        <w:t xml:space="preserve"> </w:t>
      </w:r>
      <w:r w:rsidRPr="00916ED9">
        <w:rPr>
          <w:rFonts w:cstheme="minorHAnsi"/>
          <w:color w:val="000000"/>
        </w:rPr>
        <w:t>HOME units must be rented at or below the Low</w:t>
      </w:r>
      <w:r w:rsidR="004525D3" w:rsidRPr="00916ED9">
        <w:rPr>
          <w:rFonts w:cstheme="minorHAnsi"/>
          <w:color w:val="000000"/>
        </w:rPr>
        <w:t xml:space="preserve"> </w:t>
      </w:r>
      <w:r w:rsidRPr="00916ED9">
        <w:rPr>
          <w:rFonts w:cstheme="minorHAnsi"/>
          <w:color w:val="000000"/>
        </w:rPr>
        <w:t xml:space="preserve">HOME rent as published by HUD. </w:t>
      </w:r>
    </w:p>
    <w:p w14:paraId="6159DAC5" w14:textId="478C36EC" w:rsidR="0002387B" w:rsidRPr="00916ED9" w:rsidRDefault="0002387B" w:rsidP="0002387B">
      <w:pPr>
        <w:pStyle w:val="ListParagraph"/>
        <w:numPr>
          <w:ilvl w:val="0"/>
          <w:numId w:val="12"/>
        </w:numPr>
        <w:autoSpaceDE w:val="0"/>
        <w:autoSpaceDN w:val="0"/>
        <w:adjustRightInd w:val="0"/>
        <w:rPr>
          <w:rFonts w:cstheme="minorHAnsi"/>
          <w:color w:val="000000"/>
        </w:rPr>
      </w:pPr>
      <w:r w:rsidRPr="00916ED9">
        <w:rPr>
          <w:rFonts w:cstheme="minorHAnsi"/>
          <w:color w:val="000000"/>
        </w:rPr>
        <w:t xml:space="preserve">If the </w:t>
      </w:r>
      <w:r>
        <w:rPr>
          <w:rFonts w:cstheme="minorHAnsi"/>
          <w:color w:val="000000"/>
        </w:rPr>
        <w:t>HOME</w:t>
      </w:r>
      <w:r w:rsidRPr="00916ED9">
        <w:rPr>
          <w:rFonts w:cstheme="minorHAnsi"/>
          <w:color w:val="000000"/>
        </w:rPr>
        <w:t xml:space="preserve"> unit receives federal or State project‐based rental subsidy, and the </w:t>
      </w:r>
      <w:r w:rsidR="00FD5D65">
        <w:rPr>
          <w:rFonts w:cstheme="minorHAnsi"/>
          <w:color w:val="000000"/>
        </w:rPr>
        <w:t>resident</w:t>
      </w:r>
      <w:r w:rsidRPr="00916ED9">
        <w:rPr>
          <w:rFonts w:cstheme="minorHAnsi"/>
          <w:color w:val="000000"/>
        </w:rPr>
        <w:t xml:space="preserve"> </w:t>
      </w:r>
      <w:r w:rsidR="007C161E">
        <w:rPr>
          <w:rFonts w:cstheme="minorHAnsi"/>
          <w:color w:val="000000"/>
        </w:rPr>
        <w:t xml:space="preserve">is low-income and </w:t>
      </w:r>
      <w:r w:rsidRPr="00916ED9">
        <w:rPr>
          <w:rFonts w:cstheme="minorHAnsi"/>
          <w:color w:val="000000"/>
        </w:rPr>
        <w:t>pays as a contribution toward rent not more than 30% of the</w:t>
      </w:r>
      <w:r w:rsidR="006470DC">
        <w:rPr>
          <w:rFonts w:cstheme="minorHAnsi"/>
          <w:color w:val="000000"/>
        </w:rPr>
        <w:t>ir</w:t>
      </w:r>
      <w:r w:rsidRPr="00916ED9">
        <w:rPr>
          <w:rFonts w:cstheme="minorHAnsi"/>
          <w:color w:val="000000"/>
        </w:rPr>
        <w:t xml:space="preserve"> adjusted income, the maximum rent is the rent allowable under the federal or State project‐based rental subsidy program.</w:t>
      </w:r>
    </w:p>
    <w:p w14:paraId="4762D82D" w14:textId="77777777" w:rsidR="007529D6" w:rsidRPr="00916ED9" w:rsidRDefault="007529D6" w:rsidP="00916ED9">
      <w:pPr>
        <w:autoSpaceDE w:val="0"/>
        <w:autoSpaceDN w:val="0"/>
        <w:adjustRightInd w:val="0"/>
        <w:rPr>
          <w:rFonts w:cstheme="minorHAnsi"/>
          <w:color w:val="000000"/>
        </w:rPr>
      </w:pPr>
    </w:p>
    <w:p w14:paraId="08C10D77" w14:textId="77777777" w:rsidR="007529D6" w:rsidRPr="00916ED9" w:rsidRDefault="00316540" w:rsidP="00916ED9">
      <w:pPr>
        <w:pStyle w:val="Heading4"/>
      </w:pPr>
      <w:r w:rsidRPr="00916ED9">
        <w:t>HTF</w:t>
      </w:r>
    </w:p>
    <w:p w14:paraId="1B3C29B5" w14:textId="7D7A30B2" w:rsidR="007529D6" w:rsidRPr="0002387B" w:rsidRDefault="00316540" w:rsidP="0002387B">
      <w:pPr>
        <w:pStyle w:val="ListParagraph"/>
        <w:numPr>
          <w:ilvl w:val="0"/>
          <w:numId w:val="13"/>
        </w:numPr>
        <w:rPr>
          <w:rFonts w:cstheme="minorHAnsi"/>
          <w:color w:val="000000"/>
        </w:rPr>
      </w:pPr>
      <w:r w:rsidRPr="00916ED9">
        <w:t xml:space="preserve">HTF units must be rented at or below the HUD‐published HTF rent for extremely low‐income </w:t>
      </w:r>
      <w:r w:rsidR="0002387B">
        <w:t>households</w:t>
      </w:r>
      <w:r w:rsidRPr="00916ED9">
        <w:t>.</w:t>
      </w:r>
    </w:p>
    <w:p w14:paraId="0EC40DCC" w14:textId="5D215224" w:rsidR="00316540" w:rsidRPr="00916ED9" w:rsidRDefault="00316540" w:rsidP="00916ED9">
      <w:pPr>
        <w:pStyle w:val="ListParagraph"/>
        <w:numPr>
          <w:ilvl w:val="0"/>
          <w:numId w:val="13"/>
        </w:numPr>
        <w:autoSpaceDE w:val="0"/>
        <w:autoSpaceDN w:val="0"/>
        <w:adjustRightInd w:val="0"/>
        <w:rPr>
          <w:rFonts w:cstheme="minorHAnsi"/>
          <w:color w:val="000000"/>
        </w:rPr>
      </w:pPr>
      <w:r w:rsidRPr="00916ED9">
        <w:rPr>
          <w:rFonts w:cstheme="minorHAnsi"/>
          <w:color w:val="000000"/>
        </w:rPr>
        <w:t xml:space="preserve">If the HTF unit receives </w:t>
      </w:r>
      <w:r w:rsidR="002B6514" w:rsidRPr="00916ED9">
        <w:rPr>
          <w:rFonts w:cstheme="minorHAnsi"/>
          <w:color w:val="000000"/>
        </w:rPr>
        <w:t>f</w:t>
      </w:r>
      <w:r w:rsidRPr="00916ED9">
        <w:rPr>
          <w:rFonts w:cstheme="minorHAnsi"/>
          <w:color w:val="000000"/>
        </w:rPr>
        <w:t xml:space="preserve">ederal or State project‐based rental subsidy, and the </w:t>
      </w:r>
      <w:r w:rsidR="00FD5D65">
        <w:rPr>
          <w:rFonts w:cstheme="minorHAnsi"/>
          <w:color w:val="000000"/>
        </w:rPr>
        <w:t>resident</w:t>
      </w:r>
      <w:r w:rsidRPr="00916ED9">
        <w:rPr>
          <w:rFonts w:cstheme="minorHAnsi"/>
          <w:color w:val="000000"/>
        </w:rPr>
        <w:t xml:space="preserve"> </w:t>
      </w:r>
      <w:r w:rsidR="000F45B4">
        <w:rPr>
          <w:rFonts w:cstheme="minorHAnsi"/>
          <w:color w:val="000000"/>
        </w:rPr>
        <w:t xml:space="preserve">is low-income and </w:t>
      </w:r>
      <w:r w:rsidRPr="00916ED9">
        <w:rPr>
          <w:rFonts w:cstheme="minorHAnsi"/>
          <w:color w:val="000000"/>
        </w:rPr>
        <w:t>pays as a contribution toward rent not more than 30% of the</w:t>
      </w:r>
      <w:r w:rsidR="006470DC">
        <w:rPr>
          <w:rFonts w:cstheme="minorHAnsi"/>
          <w:color w:val="000000"/>
        </w:rPr>
        <w:t>ir</w:t>
      </w:r>
      <w:r w:rsidRPr="00916ED9">
        <w:rPr>
          <w:rFonts w:cstheme="minorHAnsi"/>
          <w:color w:val="000000"/>
        </w:rPr>
        <w:t xml:space="preserve"> adjusted income, the maximum rent is the rent allowable under the </w:t>
      </w:r>
      <w:r w:rsidR="002B6514" w:rsidRPr="00916ED9">
        <w:rPr>
          <w:rFonts w:cstheme="minorHAnsi"/>
          <w:color w:val="000000"/>
        </w:rPr>
        <w:t>f</w:t>
      </w:r>
      <w:r w:rsidRPr="00916ED9">
        <w:rPr>
          <w:rFonts w:cstheme="minorHAnsi"/>
          <w:color w:val="000000"/>
        </w:rPr>
        <w:t>ederal or State project‐based rental subsidy program.</w:t>
      </w:r>
    </w:p>
    <w:p w14:paraId="0F1C5E54" w14:textId="2F9EB034" w:rsidR="00316540" w:rsidRDefault="00316540" w:rsidP="00916ED9">
      <w:pPr>
        <w:autoSpaceDE w:val="0"/>
        <w:autoSpaceDN w:val="0"/>
        <w:adjustRightInd w:val="0"/>
        <w:rPr>
          <w:rFonts w:cstheme="minorHAnsi"/>
          <w:b/>
          <w:bCs/>
          <w:color w:val="000000"/>
        </w:rPr>
      </w:pPr>
    </w:p>
    <w:p w14:paraId="6F1676AE" w14:textId="77777777" w:rsidR="00B81538" w:rsidRDefault="00B81538" w:rsidP="00B81538">
      <w:pPr>
        <w:autoSpaceDE w:val="0"/>
        <w:autoSpaceDN w:val="0"/>
        <w:adjustRightInd w:val="0"/>
      </w:pPr>
      <w:r>
        <w:rPr>
          <w:rFonts w:cstheme="minorHAnsi"/>
          <w:color w:val="000000"/>
        </w:rPr>
        <w:t>During the POA, adjustments to rent schedules will be reviewed and approved by Commerce</w:t>
      </w:r>
      <w:r w:rsidRPr="00916ED9">
        <w:rPr>
          <w:rFonts w:cstheme="minorHAnsi"/>
          <w:color w:val="000000"/>
        </w:rPr>
        <w:t>.</w:t>
      </w:r>
    </w:p>
    <w:p w14:paraId="203C4A68" w14:textId="77777777" w:rsidR="00B81538" w:rsidRPr="00916ED9" w:rsidRDefault="00B81538" w:rsidP="00916ED9">
      <w:pPr>
        <w:autoSpaceDE w:val="0"/>
        <w:autoSpaceDN w:val="0"/>
        <w:adjustRightInd w:val="0"/>
        <w:rPr>
          <w:rFonts w:cstheme="minorHAnsi"/>
          <w:b/>
          <w:bCs/>
          <w:color w:val="000000"/>
        </w:rPr>
      </w:pPr>
    </w:p>
    <w:p w14:paraId="4E5B6F17" w14:textId="588CE457" w:rsidR="00316540" w:rsidRPr="00916ED9" w:rsidRDefault="00316540" w:rsidP="00916ED9">
      <w:pPr>
        <w:pStyle w:val="Heading3"/>
      </w:pPr>
      <w:bookmarkStart w:id="21" w:name="_Toc87432757"/>
      <w:r w:rsidRPr="00916ED9">
        <w:t>Utility Allowances</w:t>
      </w:r>
      <w:r w:rsidR="007E25EA">
        <w:t xml:space="preserve"> (UA)</w:t>
      </w:r>
      <w:bookmarkEnd w:id="21"/>
    </w:p>
    <w:p w14:paraId="314D69D6" w14:textId="70085161" w:rsidR="00BD1E5D" w:rsidRDefault="00BD1E5D" w:rsidP="00916ED9">
      <w:r>
        <w:t xml:space="preserve">When </w:t>
      </w:r>
      <w:r w:rsidR="000642FC">
        <w:t xml:space="preserve">rental property </w:t>
      </w:r>
      <w:r w:rsidR="003E706E">
        <w:t xml:space="preserve">residents </w:t>
      </w:r>
      <w:r>
        <w:t>pay for utilities, a utility allowance (UA) must be determined</w:t>
      </w:r>
      <w:r w:rsidR="00B81538">
        <w:t>, approved by Commerce,</w:t>
      </w:r>
      <w:r>
        <w:t xml:space="preserve"> and factored into total rent.</w:t>
      </w:r>
    </w:p>
    <w:p w14:paraId="44098738" w14:textId="77777777" w:rsidR="005222D2" w:rsidRDefault="005222D2" w:rsidP="00916ED9"/>
    <w:p w14:paraId="538F3AA7" w14:textId="0A26F82B" w:rsidR="0057711F" w:rsidRPr="00916ED9" w:rsidRDefault="00316540" w:rsidP="00916ED9">
      <w:r w:rsidRPr="00916ED9">
        <w:t>HOME and HTF regulations</w:t>
      </w:r>
      <w:r w:rsidR="00957830" w:rsidRPr="00916ED9">
        <w:t>—</w:t>
      </w:r>
      <w:r w:rsidRPr="00916ED9">
        <w:t>24 CFR 92.252(d) and 24 CFR 93.302(c), respectively</w:t>
      </w:r>
      <w:r w:rsidR="00957830" w:rsidRPr="00916ED9">
        <w:t>—</w:t>
      </w:r>
      <w:r w:rsidRPr="00916ED9">
        <w:t xml:space="preserve">require that the UA for </w:t>
      </w:r>
      <w:r w:rsidR="00957830" w:rsidRPr="00916ED9">
        <w:t>a</w:t>
      </w:r>
      <w:r w:rsidRPr="00916ED9">
        <w:t xml:space="preserve"> project be based on the type of utilities used at the pro</w:t>
      </w:r>
      <w:r w:rsidR="00827038">
        <w:t>perty</w:t>
      </w:r>
      <w:r w:rsidRPr="00916ED9">
        <w:t xml:space="preserve">. The UA is to be established using a project‐specific methodology based on actual utility usage at the property or </w:t>
      </w:r>
      <w:r w:rsidR="00957830" w:rsidRPr="00916ED9">
        <w:t xml:space="preserve">an </w:t>
      </w:r>
      <w:r w:rsidRPr="00916ED9">
        <w:t>estimate</w:t>
      </w:r>
      <w:r w:rsidR="00957830" w:rsidRPr="00916ED9">
        <w:t>d</w:t>
      </w:r>
      <w:r w:rsidRPr="00916ED9">
        <w:t xml:space="preserve"> allowance based on project‐specific factors such as size, orientation, building materials, mechanical systems, and construction quality, as well as local climate conditions.</w:t>
      </w:r>
    </w:p>
    <w:p w14:paraId="7351041A" w14:textId="77777777" w:rsidR="0057711F" w:rsidRPr="00916ED9" w:rsidRDefault="0057711F" w:rsidP="00916ED9"/>
    <w:p w14:paraId="623FD6A3" w14:textId="78E35BF7" w:rsidR="00316540" w:rsidRDefault="00316540" w:rsidP="00916ED9">
      <w:pPr>
        <w:autoSpaceDE w:val="0"/>
        <w:autoSpaceDN w:val="0"/>
        <w:adjustRightInd w:val="0"/>
        <w:spacing w:after="240"/>
        <w:rPr>
          <w:rFonts w:cstheme="minorHAnsi"/>
          <w:color w:val="000000"/>
        </w:rPr>
      </w:pPr>
      <w:r w:rsidRPr="00916ED9">
        <w:rPr>
          <w:rFonts w:cstheme="minorHAnsi"/>
          <w:color w:val="000000"/>
        </w:rPr>
        <w:t xml:space="preserve">PHA area‐wide UAs prepared for the housing choice voucher program are </w:t>
      </w:r>
      <w:r w:rsidR="0002387B">
        <w:rPr>
          <w:rFonts w:cstheme="minorHAnsi"/>
          <w:color w:val="000000"/>
        </w:rPr>
        <w:t xml:space="preserve">currently </w:t>
      </w:r>
      <w:r w:rsidRPr="00916ED9">
        <w:rPr>
          <w:rFonts w:cstheme="minorHAnsi"/>
          <w:color w:val="000000"/>
        </w:rPr>
        <w:t>no</w:t>
      </w:r>
      <w:r w:rsidR="0057711F" w:rsidRPr="00916ED9">
        <w:rPr>
          <w:rFonts w:cstheme="minorHAnsi"/>
          <w:color w:val="000000"/>
        </w:rPr>
        <w:t xml:space="preserve">t an </w:t>
      </w:r>
      <w:r w:rsidRPr="00916ED9">
        <w:rPr>
          <w:rFonts w:cstheme="minorHAnsi"/>
          <w:color w:val="000000"/>
        </w:rPr>
        <w:t>acceptable method of calculating UAs</w:t>
      </w:r>
      <w:r w:rsidR="0002387B">
        <w:rPr>
          <w:rFonts w:cstheme="minorHAnsi"/>
          <w:color w:val="000000"/>
        </w:rPr>
        <w:t xml:space="preserve"> but may continue to be used</w:t>
      </w:r>
      <w:r w:rsidR="008B4738">
        <w:rPr>
          <w:rFonts w:cstheme="minorHAnsi"/>
          <w:color w:val="000000"/>
        </w:rPr>
        <w:t xml:space="preserve"> for projects awarded </w:t>
      </w:r>
      <w:r w:rsidR="0002387B">
        <w:rPr>
          <w:rFonts w:cstheme="minorHAnsi"/>
          <w:color w:val="000000"/>
        </w:rPr>
        <w:t xml:space="preserve">HOME funds prior to </w:t>
      </w:r>
      <w:r w:rsidR="008B4738">
        <w:rPr>
          <w:rFonts w:cstheme="minorHAnsi"/>
          <w:color w:val="000000"/>
        </w:rPr>
        <w:t xml:space="preserve">August 23, 2013. </w:t>
      </w:r>
      <w:r w:rsidR="00A16DA9">
        <w:rPr>
          <w:rFonts w:cstheme="minorHAnsi"/>
          <w:color w:val="000000"/>
        </w:rPr>
        <w:t xml:space="preserve">Projects </w:t>
      </w:r>
      <w:r w:rsidR="000642FC">
        <w:rPr>
          <w:rFonts w:cstheme="minorHAnsi"/>
          <w:color w:val="000000"/>
        </w:rPr>
        <w:t>awarded funds</w:t>
      </w:r>
      <w:r w:rsidR="00A16DA9">
        <w:rPr>
          <w:rFonts w:cstheme="minorHAnsi"/>
          <w:color w:val="000000"/>
        </w:rPr>
        <w:t xml:space="preserve"> after August 23, 2013, must use the HUD Utility Schedule Model </w:t>
      </w:r>
      <w:r w:rsidR="000642FC">
        <w:rPr>
          <w:rFonts w:cstheme="minorHAnsi"/>
          <w:color w:val="000000"/>
        </w:rPr>
        <w:t>(</w:t>
      </w:r>
      <w:r w:rsidR="00A16DA9">
        <w:rPr>
          <w:rFonts w:cstheme="minorHAnsi"/>
          <w:color w:val="000000"/>
        </w:rPr>
        <w:t>HUSM</w:t>
      </w:r>
      <w:r w:rsidR="000642FC">
        <w:rPr>
          <w:rFonts w:cstheme="minorHAnsi"/>
          <w:color w:val="000000"/>
        </w:rPr>
        <w:t>)</w:t>
      </w:r>
      <w:r w:rsidR="000642FC">
        <w:rPr>
          <w:rStyle w:val="FootnoteReference"/>
          <w:rFonts w:cstheme="minorHAnsi"/>
          <w:color w:val="000000"/>
        </w:rPr>
        <w:footnoteReference w:id="6"/>
      </w:r>
      <w:r w:rsidR="00A16DA9">
        <w:rPr>
          <w:rFonts w:cstheme="minorHAnsi"/>
          <w:color w:val="000000"/>
        </w:rPr>
        <w:t xml:space="preserve"> to calculate </w:t>
      </w:r>
      <w:r w:rsidR="00936691">
        <w:rPr>
          <w:rFonts w:cstheme="minorHAnsi"/>
          <w:color w:val="000000"/>
        </w:rPr>
        <w:t>UA</w:t>
      </w:r>
      <w:r w:rsidR="00A16DA9">
        <w:rPr>
          <w:rFonts w:cstheme="minorHAnsi"/>
          <w:color w:val="000000"/>
        </w:rPr>
        <w:t xml:space="preserve">s. </w:t>
      </w:r>
      <w:r w:rsidR="00B647A4" w:rsidRPr="00916ED9">
        <w:rPr>
          <w:rFonts w:cstheme="minorHAnsi"/>
          <w:color w:val="000000"/>
        </w:rPr>
        <w:t>In their application, grantees specif</w:t>
      </w:r>
      <w:r w:rsidR="000642FC">
        <w:rPr>
          <w:rFonts w:cstheme="minorHAnsi"/>
          <w:color w:val="000000"/>
        </w:rPr>
        <w:t>y</w:t>
      </w:r>
      <w:r w:rsidR="00B647A4" w:rsidRPr="00916ED9">
        <w:rPr>
          <w:rFonts w:cstheme="minorHAnsi"/>
          <w:color w:val="000000"/>
        </w:rPr>
        <w:t xml:space="preserve"> a methodology, which </w:t>
      </w:r>
      <w:r w:rsidR="004D218C">
        <w:rPr>
          <w:rFonts w:cstheme="minorHAnsi"/>
          <w:color w:val="000000"/>
        </w:rPr>
        <w:t>Commerce</w:t>
      </w:r>
      <w:r w:rsidR="00B647A4" w:rsidRPr="00916ED9">
        <w:rPr>
          <w:rFonts w:cstheme="minorHAnsi"/>
          <w:color w:val="000000"/>
        </w:rPr>
        <w:t xml:space="preserve"> </w:t>
      </w:r>
      <w:r w:rsidR="00553885">
        <w:rPr>
          <w:rFonts w:cstheme="minorHAnsi"/>
          <w:color w:val="000000"/>
        </w:rPr>
        <w:lastRenderedPageBreak/>
        <w:t>r</w:t>
      </w:r>
      <w:r w:rsidR="00B647A4" w:rsidRPr="00916ED9">
        <w:rPr>
          <w:rFonts w:cstheme="minorHAnsi"/>
          <w:color w:val="000000"/>
        </w:rPr>
        <w:t>eview</w:t>
      </w:r>
      <w:r w:rsidR="00553885">
        <w:rPr>
          <w:rFonts w:cstheme="minorHAnsi"/>
          <w:color w:val="000000"/>
        </w:rPr>
        <w:t>s</w:t>
      </w:r>
      <w:r w:rsidR="00B647A4" w:rsidRPr="00916ED9">
        <w:rPr>
          <w:rFonts w:cstheme="minorHAnsi"/>
          <w:color w:val="000000"/>
        </w:rPr>
        <w:t xml:space="preserve"> and </w:t>
      </w:r>
      <w:r w:rsidRPr="00916ED9">
        <w:rPr>
          <w:rFonts w:cstheme="minorHAnsi"/>
          <w:color w:val="000000"/>
        </w:rPr>
        <w:t>approve</w:t>
      </w:r>
      <w:r w:rsidR="00553885">
        <w:rPr>
          <w:rFonts w:cstheme="minorHAnsi"/>
          <w:color w:val="000000"/>
        </w:rPr>
        <w:t>s</w:t>
      </w:r>
      <w:r w:rsidRPr="00916ED9">
        <w:rPr>
          <w:rFonts w:cstheme="minorHAnsi"/>
          <w:color w:val="000000"/>
        </w:rPr>
        <w:t xml:space="preserve">. The same methodology must be used for all </w:t>
      </w:r>
      <w:r w:rsidR="00754133" w:rsidRPr="00916ED9">
        <w:rPr>
          <w:rFonts w:cstheme="minorHAnsi"/>
          <w:color w:val="000000"/>
        </w:rPr>
        <w:t xml:space="preserve">assisted </w:t>
      </w:r>
      <w:r w:rsidR="00936691">
        <w:rPr>
          <w:rFonts w:cstheme="minorHAnsi"/>
          <w:color w:val="000000"/>
        </w:rPr>
        <w:t xml:space="preserve">rental </w:t>
      </w:r>
      <w:r w:rsidRPr="00916ED9">
        <w:rPr>
          <w:rFonts w:cstheme="minorHAnsi"/>
          <w:color w:val="000000"/>
        </w:rPr>
        <w:t>units within a single project.</w:t>
      </w:r>
    </w:p>
    <w:p w14:paraId="667070E9" w14:textId="11C34E1B" w:rsidR="00E923FE" w:rsidRPr="00916ED9" w:rsidRDefault="00E923FE" w:rsidP="00916ED9">
      <w:pPr>
        <w:autoSpaceDE w:val="0"/>
        <w:autoSpaceDN w:val="0"/>
        <w:adjustRightInd w:val="0"/>
        <w:spacing w:after="240"/>
        <w:rPr>
          <w:rFonts w:cstheme="minorHAnsi"/>
          <w:color w:val="000000"/>
        </w:rPr>
      </w:pPr>
      <w:r>
        <w:t xml:space="preserve">During the POA, </w:t>
      </w:r>
      <w:r w:rsidR="00BF2B3E">
        <w:t xml:space="preserve">adjustments to UAs will be reviewed and approved by </w:t>
      </w:r>
      <w:r>
        <w:t>Commerce</w:t>
      </w:r>
      <w:r w:rsidRPr="00916ED9">
        <w:t>.</w:t>
      </w:r>
    </w:p>
    <w:p w14:paraId="695F3DFE" w14:textId="77777777" w:rsidR="00316540" w:rsidRPr="00916ED9" w:rsidRDefault="00316540" w:rsidP="00916ED9">
      <w:pPr>
        <w:pStyle w:val="Heading3"/>
      </w:pPr>
      <w:bookmarkStart w:id="22" w:name="_Toc87432758"/>
      <w:r w:rsidRPr="00916ED9">
        <w:t>Income Verification</w:t>
      </w:r>
      <w:bookmarkEnd w:id="22"/>
    </w:p>
    <w:p w14:paraId="05DA27F2" w14:textId="1A7FD30C" w:rsidR="00316540" w:rsidRPr="0038519F" w:rsidRDefault="00316540" w:rsidP="00916ED9">
      <w:r w:rsidRPr="00916ED9">
        <w:t xml:space="preserve">All </w:t>
      </w:r>
      <w:r w:rsidR="000122C5">
        <w:t>grantee</w:t>
      </w:r>
      <w:r w:rsidRPr="00916ED9">
        <w:t>s shall use the HUD Part 5 definition of income for determining income eligibility</w:t>
      </w:r>
      <w:r w:rsidR="00C07018">
        <w:t xml:space="preserve"> in HOME</w:t>
      </w:r>
      <w:r w:rsidR="00554DFC">
        <w:t>-</w:t>
      </w:r>
      <w:r w:rsidR="00C07018">
        <w:t xml:space="preserve"> or HTF-assisted </w:t>
      </w:r>
      <w:r w:rsidR="000122C5">
        <w:t>projects</w:t>
      </w:r>
      <w:r w:rsidRPr="00916ED9">
        <w:t>. Prior to signing a lease</w:t>
      </w:r>
      <w:r w:rsidR="00B033D1">
        <w:t xml:space="preserve"> or purchasing a home</w:t>
      </w:r>
      <w:r w:rsidRPr="00916ED9">
        <w:t xml:space="preserve">, </w:t>
      </w:r>
      <w:r w:rsidR="000122C5">
        <w:t xml:space="preserve">household </w:t>
      </w:r>
      <w:r w:rsidRPr="00916ED9">
        <w:t xml:space="preserve">income must be verified using at least </w:t>
      </w:r>
      <w:r w:rsidR="000B2851" w:rsidRPr="00537E35">
        <w:t>2</w:t>
      </w:r>
      <w:r w:rsidR="00DA3A32" w:rsidRPr="00537E35">
        <w:t xml:space="preserve"> </w:t>
      </w:r>
      <w:r w:rsidRPr="00537E35">
        <w:t>months</w:t>
      </w:r>
      <w:r w:rsidRPr="00916ED9">
        <w:t xml:space="preserve"> of source documentation (e.g.</w:t>
      </w:r>
      <w:r w:rsidR="00507983" w:rsidRPr="00916ED9">
        <w:t>,</w:t>
      </w:r>
      <w:r w:rsidRPr="00916ED9">
        <w:t xml:space="preserve"> </w:t>
      </w:r>
      <w:r w:rsidR="004E1F15" w:rsidRPr="00916ED9">
        <w:t xml:space="preserve">pay stubs, wage statements, </w:t>
      </w:r>
      <w:r w:rsidRPr="00916ED9">
        <w:t xml:space="preserve">account statements, </w:t>
      </w:r>
      <w:r w:rsidR="004E1F15" w:rsidRPr="00916ED9">
        <w:t xml:space="preserve">benefit statements, </w:t>
      </w:r>
      <w:r w:rsidRPr="00916ED9">
        <w:t>etc.) in accordance with 24 CFR 92.203(a)(1)(</w:t>
      </w:r>
      <w:proofErr w:type="spellStart"/>
      <w:r w:rsidRPr="00916ED9">
        <w:t>i</w:t>
      </w:r>
      <w:proofErr w:type="spellEnd"/>
      <w:r w:rsidRPr="00916ED9">
        <w:t>) for HOME and 24 CFR 93.151(d) for HTF. Third</w:t>
      </w:r>
      <w:r w:rsidR="000122C5">
        <w:t>-</w:t>
      </w:r>
      <w:r w:rsidRPr="00916ED9">
        <w:t xml:space="preserve">party verification </w:t>
      </w:r>
      <w:r w:rsidR="004E1F15" w:rsidRPr="00916ED9">
        <w:t xml:space="preserve">is </w:t>
      </w:r>
      <w:r w:rsidR="003E706E">
        <w:t xml:space="preserve">only </w:t>
      </w:r>
      <w:r w:rsidR="004E1F15" w:rsidRPr="00916ED9">
        <w:t xml:space="preserve">acceptable when other </w:t>
      </w:r>
      <w:r w:rsidRPr="00916ED9">
        <w:t>source documentation is not available.</w:t>
      </w:r>
      <w:r w:rsidR="0038519F">
        <w:t xml:space="preserve"> Further information </w:t>
      </w:r>
      <w:r w:rsidR="000122C5">
        <w:t xml:space="preserve">regarding income verification </w:t>
      </w:r>
      <w:r w:rsidR="0038519F">
        <w:t xml:space="preserve">can be found in </w:t>
      </w:r>
      <w:r w:rsidR="000122C5">
        <w:t xml:space="preserve">the </w:t>
      </w:r>
      <w:r w:rsidR="00CA5BD5">
        <w:t>HUD</w:t>
      </w:r>
      <w:r w:rsidR="000122C5">
        <w:t xml:space="preserve"> resource</w:t>
      </w:r>
      <w:r w:rsidR="0038519F">
        <w:t xml:space="preserve"> </w:t>
      </w:r>
      <w:r w:rsidR="0038519F">
        <w:rPr>
          <w:i/>
        </w:rPr>
        <w:t>Technical Guide for Determining Income and Allowances for the HOME Program</w:t>
      </w:r>
      <w:r w:rsidR="000122C5" w:rsidRPr="000122C5">
        <w:rPr>
          <w:iCs/>
        </w:rPr>
        <w:t>.</w:t>
      </w:r>
      <w:r w:rsidR="000122C5" w:rsidRPr="000122C5">
        <w:rPr>
          <w:rStyle w:val="FootnoteReference"/>
          <w:iCs/>
        </w:rPr>
        <w:footnoteReference w:id="7"/>
      </w:r>
    </w:p>
    <w:p w14:paraId="6AF1963E" w14:textId="77777777" w:rsidR="00F40D37" w:rsidRPr="00916ED9" w:rsidRDefault="00F40D37" w:rsidP="00916ED9"/>
    <w:p w14:paraId="518470F2" w14:textId="6BABD5DE" w:rsidR="001357EE" w:rsidRPr="000E4FB3" w:rsidRDefault="00CA6D19" w:rsidP="001357EE">
      <w:pPr>
        <w:pStyle w:val="Heading2"/>
      </w:pPr>
      <w:bookmarkStart w:id="23" w:name="_Toc87432759"/>
      <w:r>
        <w:t xml:space="preserve">2.10 </w:t>
      </w:r>
      <w:r w:rsidR="001357EE" w:rsidRPr="000E4FB3">
        <w:t xml:space="preserve">Prohibition on Certain Fees to </w:t>
      </w:r>
      <w:r w:rsidR="003E706E">
        <w:t>Residents</w:t>
      </w:r>
      <w:bookmarkEnd w:id="23"/>
    </w:p>
    <w:p w14:paraId="356EFDDC" w14:textId="2DCCBA34" w:rsidR="0076137F" w:rsidRPr="000E4FB3" w:rsidRDefault="003E706E" w:rsidP="00DA3A32">
      <w:r>
        <w:t>Grantees</w:t>
      </w:r>
      <w:r w:rsidR="001357EE" w:rsidRPr="00916ED9">
        <w:t xml:space="preserve"> may not charge fees to program beneficiaries to cover costs related to administering the HOME and HTF programs</w:t>
      </w:r>
      <w:r w:rsidR="00A31563">
        <w:t xml:space="preserve"> </w:t>
      </w:r>
      <w:r w:rsidR="00DA3A32">
        <w:t>as outlined in</w:t>
      </w:r>
      <w:r w:rsidR="00E56B4E">
        <w:t xml:space="preserve"> </w:t>
      </w:r>
      <w:r w:rsidR="00A31563" w:rsidRPr="00916ED9">
        <w:t>24 CFR 92.214 for HOME and 24 CFR 93.204 for HTF</w:t>
      </w:r>
      <w:r w:rsidR="001357EE" w:rsidRPr="00916ED9">
        <w:t>.</w:t>
      </w:r>
      <w:r w:rsidR="00477C56">
        <w:t xml:space="preserve"> </w:t>
      </w:r>
      <w:r w:rsidR="00A31563">
        <w:t>R</w:t>
      </w:r>
      <w:r w:rsidR="001357EE" w:rsidRPr="00916ED9">
        <w:t xml:space="preserve">ental project owners may not charge </w:t>
      </w:r>
      <w:r>
        <w:t xml:space="preserve">residents </w:t>
      </w:r>
      <w:r w:rsidR="001357EE" w:rsidRPr="00916ED9">
        <w:t xml:space="preserve">fees that are not customarily charged to </w:t>
      </w:r>
      <w:r>
        <w:t xml:space="preserve">residents </w:t>
      </w:r>
      <w:r w:rsidR="001357EE" w:rsidRPr="00916ED9">
        <w:t>of rental housing (e.g., laundry room access fees).</w:t>
      </w:r>
    </w:p>
    <w:p w14:paraId="74544820" w14:textId="77777777" w:rsidR="002A4F1C" w:rsidRPr="00916ED9" w:rsidRDefault="002A4F1C" w:rsidP="00916ED9"/>
    <w:p w14:paraId="7EA2DB7F" w14:textId="4ACDFC1D" w:rsidR="002C47FF" w:rsidRPr="00916ED9" w:rsidRDefault="00CA6D19" w:rsidP="00916ED9">
      <w:pPr>
        <w:pStyle w:val="Heading2"/>
      </w:pPr>
      <w:bookmarkStart w:id="24" w:name="_Toc87432760"/>
      <w:r>
        <w:t xml:space="preserve">2.11 </w:t>
      </w:r>
      <w:r w:rsidR="002C47FF" w:rsidRPr="00916ED9">
        <w:t>Reporting and Recordkeeping</w:t>
      </w:r>
      <w:bookmarkEnd w:id="24"/>
    </w:p>
    <w:p w14:paraId="4750098A" w14:textId="780925B1" w:rsidR="00B37320" w:rsidRPr="00916ED9" w:rsidRDefault="002C47FF" w:rsidP="00916ED9">
      <w:r w:rsidRPr="00916ED9">
        <w:t xml:space="preserve">To allow effective oversight of funded projects and document compliance with applicable HOME and HTF requirements, </w:t>
      </w:r>
      <w:r w:rsidR="00B37320" w:rsidRPr="00916ED9">
        <w:t xml:space="preserve">grantees </w:t>
      </w:r>
      <w:r w:rsidRPr="00916ED9">
        <w:t xml:space="preserve">must </w:t>
      </w:r>
      <w:r w:rsidR="00A81514" w:rsidRPr="00916ED9">
        <w:t>maintain adequate and sufficient records</w:t>
      </w:r>
      <w:r w:rsidR="00B37320" w:rsidRPr="00916ED9">
        <w:t xml:space="preserve"> and submit periodic reports to </w:t>
      </w:r>
      <w:r w:rsidR="003250FD">
        <w:t>Commerce</w:t>
      </w:r>
      <w:r w:rsidRPr="00916ED9">
        <w:t xml:space="preserve">. </w:t>
      </w:r>
      <w:r w:rsidR="00DD6F14">
        <w:t xml:space="preserve">In general, </w:t>
      </w:r>
      <w:r w:rsidR="009242C9">
        <w:t>records</w:t>
      </w:r>
      <w:r w:rsidR="00DD6F14">
        <w:t xml:space="preserve"> are retained for </w:t>
      </w:r>
      <w:r w:rsidR="00385D6F">
        <w:t>5</w:t>
      </w:r>
      <w:r w:rsidR="00DD6F14">
        <w:t xml:space="preserve"> years after project closeout. </w:t>
      </w:r>
      <w:r w:rsidR="00B37320" w:rsidRPr="00916ED9">
        <w:t xml:space="preserve">Specific reporting </w:t>
      </w:r>
      <w:r w:rsidR="008B1238" w:rsidRPr="00916ED9">
        <w:t xml:space="preserve">and recordkeeping </w:t>
      </w:r>
      <w:r w:rsidR="00B37320" w:rsidRPr="00916ED9">
        <w:t xml:space="preserve">requirements </w:t>
      </w:r>
      <w:r w:rsidR="008B1238" w:rsidRPr="00916ED9">
        <w:t xml:space="preserve">from project award to closeout </w:t>
      </w:r>
      <w:r w:rsidR="00B37320" w:rsidRPr="00916ED9">
        <w:t xml:space="preserve">are </w:t>
      </w:r>
      <w:r w:rsidR="008B1238" w:rsidRPr="00916ED9">
        <w:t>discussed throughout this document</w:t>
      </w:r>
      <w:r w:rsidR="009242C9">
        <w:t>.</w:t>
      </w:r>
    </w:p>
    <w:p w14:paraId="3FBEE49F" w14:textId="77777777" w:rsidR="00C124B1" w:rsidRPr="00916ED9" w:rsidRDefault="00C124B1" w:rsidP="00916ED9"/>
    <w:p w14:paraId="5BE1A3D9" w14:textId="06998985" w:rsidR="00272A65" w:rsidRDefault="00DA3A32" w:rsidP="00916ED9">
      <w:pPr>
        <w:sectPr w:rsidR="00272A65" w:rsidSect="00F52E3F">
          <w:pgSz w:w="12240" w:h="15840"/>
          <w:pgMar w:top="1440" w:right="1440" w:bottom="1440" w:left="1440" w:header="720" w:footer="720" w:gutter="0"/>
          <w:cols w:space="720"/>
          <w:docGrid w:linePitch="360"/>
        </w:sectPr>
      </w:pPr>
      <w:r>
        <w:t>Commerce</w:t>
      </w:r>
      <w:r w:rsidR="00B37320" w:rsidRPr="00916ED9">
        <w:t xml:space="preserve"> r</w:t>
      </w:r>
      <w:r w:rsidR="002C47FF" w:rsidRPr="00916ED9">
        <w:t xml:space="preserve">eserves the right to require additional reporting or to alter the reporting format or frequency based on future changes to HOME and HTF requirements or </w:t>
      </w:r>
      <w:r w:rsidR="00B37320" w:rsidRPr="00916ED9">
        <w:t>State</w:t>
      </w:r>
      <w:r w:rsidR="002C47FF" w:rsidRPr="00916ED9">
        <w:t xml:space="preserve"> policy. Additionally, </w:t>
      </w:r>
      <w:r w:rsidR="00320D21">
        <w:t xml:space="preserve">Commerce </w:t>
      </w:r>
      <w:r w:rsidR="002C47FF" w:rsidRPr="00916ED9">
        <w:t>reserves the right to require additional or more frequent reporting for projects with compliance deficiencies.</w:t>
      </w:r>
    </w:p>
    <w:p w14:paraId="0643F70F" w14:textId="765C49F4" w:rsidR="00147337" w:rsidRDefault="003250FD" w:rsidP="00147337">
      <w:pPr>
        <w:pStyle w:val="Heading1"/>
      </w:pPr>
      <w:bookmarkStart w:id="25" w:name="_Toc87432761"/>
      <w:r>
        <w:lastRenderedPageBreak/>
        <w:t>3</w:t>
      </w:r>
      <w:r w:rsidR="00147337">
        <w:t>.</w:t>
      </w:r>
      <w:r w:rsidR="00147337">
        <w:tab/>
        <w:t>Start-Up</w:t>
      </w:r>
      <w:bookmarkEnd w:id="25"/>
    </w:p>
    <w:p w14:paraId="3999FFC2" w14:textId="77777777" w:rsidR="00A877DA" w:rsidRPr="008452BE" w:rsidRDefault="00A877DA" w:rsidP="00A877DA">
      <w:pPr>
        <w:pStyle w:val="ToolsResources"/>
      </w:pPr>
      <w:r w:rsidRPr="00F443BC">
        <w:t>Tools and Resources</w:t>
      </w:r>
      <w:r w:rsidRPr="008452BE">
        <w:t>:</w:t>
      </w:r>
    </w:p>
    <w:p w14:paraId="63F57AEF" w14:textId="3A931EFC" w:rsidR="00A877DA" w:rsidRDefault="00A877DA" w:rsidP="001B6FDC">
      <w:pPr>
        <w:pStyle w:val="TRBullet"/>
      </w:pPr>
      <w:r>
        <w:t>Start-Up Requirements Checklist</w:t>
      </w:r>
    </w:p>
    <w:p w14:paraId="37A7C0BE" w14:textId="77777777" w:rsidR="00A877DA" w:rsidRDefault="00A877DA" w:rsidP="00F06603">
      <w:pPr>
        <w:pStyle w:val="6"/>
      </w:pPr>
    </w:p>
    <w:p w14:paraId="53FD6483" w14:textId="59EE5F3E" w:rsidR="001467D7" w:rsidRPr="00916ED9" w:rsidRDefault="00AF7AE3" w:rsidP="00B00D6E">
      <w:r w:rsidRPr="00916ED9">
        <w:t>Upon receiving a HOME or HTF award, grantees must complete start-up conditions as outlined below.</w:t>
      </w:r>
      <w:r w:rsidR="0059000C" w:rsidRPr="00916ED9">
        <w:t xml:space="preserve"> </w:t>
      </w:r>
      <w:r w:rsidR="001467D7" w:rsidRPr="00E519A9">
        <w:t xml:space="preserve">All start-up conditions must be completed within </w:t>
      </w:r>
      <w:r w:rsidR="000B2851">
        <w:t>9</w:t>
      </w:r>
      <w:r w:rsidR="00320D21">
        <w:t xml:space="preserve"> </w:t>
      </w:r>
      <w:r w:rsidR="001467D7" w:rsidRPr="00E519A9">
        <w:t>months of the date of award letter</w:t>
      </w:r>
      <w:r w:rsidR="001467D7" w:rsidRPr="00916ED9">
        <w:t>. If projects encounter delays and are unable to meet start-up conditions in the</w:t>
      </w:r>
      <w:r w:rsidR="00320D21">
        <w:t xml:space="preserve"> </w:t>
      </w:r>
      <w:r w:rsidR="000B2851">
        <w:t>9</w:t>
      </w:r>
      <w:r w:rsidR="001467D7" w:rsidRPr="00916ED9">
        <w:t xml:space="preserve">-month timeframe, the </w:t>
      </w:r>
      <w:r w:rsidR="00E251DE">
        <w:t>g</w:t>
      </w:r>
      <w:r w:rsidR="00320D21">
        <w:t xml:space="preserve">rantee </w:t>
      </w:r>
      <w:r w:rsidR="001467D7" w:rsidRPr="00916ED9">
        <w:t xml:space="preserve">must </w:t>
      </w:r>
      <w:r w:rsidR="00320D21">
        <w:t xml:space="preserve">notify Commerce </w:t>
      </w:r>
      <w:r w:rsidR="001467D7" w:rsidRPr="00916ED9">
        <w:t xml:space="preserve">so that an extended timeframe can be considered and, if approved, an extension can be </w:t>
      </w:r>
      <w:r w:rsidR="0059000C" w:rsidRPr="00916ED9">
        <w:t>authorized</w:t>
      </w:r>
      <w:r w:rsidR="001467D7" w:rsidRPr="00916ED9">
        <w:t>.</w:t>
      </w:r>
    </w:p>
    <w:p w14:paraId="284ED247" w14:textId="77777777" w:rsidR="0059000C" w:rsidRPr="00916ED9" w:rsidRDefault="0059000C" w:rsidP="004E0047">
      <w:pPr>
        <w:rPr>
          <w:rFonts w:cstheme="minorHAnsi"/>
        </w:rPr>
      </w:pPr>
    </w:p>
    <w:p w14:paraId="2E48AD25" w14:textId="6B018283" w:rsidR="00A877DA" w:rsidRDefault="00DD6F14" w:rsidP="00B00D6E">
      <w:r>
        <w:t xml:space="preserve">Note </w:t>
      </w:r>
      <w:r w:rsidR="0059000C" w:rsidRPr="00916ED9">
        <w:t>that p</w:t>
      </w:r>
      <w:r w:rsidR="001467D7" w:rsidRPr="00916ED9">
        <w:t>roject costs incurred on or after the date of award letter are eligible for reimbursement once start-up conditions are met. If projects fail to meet start-up requirements or comply with the terms and conditions of the executed HOME/HTF contract, or if costs are otherwise ineligible for HOME/HTF funding, costs incurred will be the sole responsibility of the grantee.</w:t>
      </w:r>
    </w:p>
    <w:p w14:paraId="44009732" w14:textId="77777777" w:rsidR="004E0047" w:rsidRPr="00A877DA" w:rsidRDefault="004E0047" w:rsidP="004E0047"/>
    <w:p w14:paraId="550F2C24" w14:textId="3198B34A" w:rsidR="00227753" w:rsidRDefault="00D51D6D" w:rsidP="00CF1B01">
      <w:pPr>
        <w:pStyle w:val="Heading2"/>
      </w:pPr>
      <w:bookmarkStart w:id="26" w:name="_Toc87432762"/>
      <w:r>
        <w:t xml:space="preserve">3.1 </w:t>
      </w:r>
      <w:r w:rsidR="00FB381B">
        <w:t>Project Budget</w:t>
      </w:r>
      <w:bookmarkEnd w:id="26"/>
    </w:p>
    <w:p w14:paraId="5BE654DB" w14:textId="17894BA6" w:rsidR="00A877DA" w:rsidRDefault="00A877DA" w:rsidP="00CE4BED">
      <w:pPr>
        <w:pStyle w:val="ToolsResources"/>
      </w:pPr>
      <w:r w:rsidRPr="00F443BC">
        <w:t>Tools and Resources</w:t>
      </w:r>
      <w:r>
        <w:t xml:space="preserve">: </w:t>
      </w:r>
    </w:p>
    <w:p w14:paraId="5F0AA0BB" w14:textId="65A56778" w:rsidR="00A877DA" w:rsidRPr="00A877DA" w:rsidRDefault="008D48AF" w:rsidP="001B6FDC">
      <w:pPr>
        <w:pStyle w:val="TRBullet"/>
      </w:pPr>
      <w:r>
        <w:t>Budget Template</w:t>
      </w:r>
    </w:p>
    <w:p w14:paraId="00C6A092" w14:textId="77777777" w:rsidR="00A877DA" w:rsidRPr="00F06603" w:rsidRDefault="00A877DA" w:rsidP="00F06603">
      <w:pPr>
        <w:pStyle w:val="6"/>
      </w:pPr>
    </w:p>
    <w:p w14:paraId="60F8BEEE" w14:textId="626C0EE2" w:rsidR="00CF1B01" w:rsidRPr="00916ED9" w:rsidRDefault="00CF1B01" w:rsidP="00CF1B01">
      <w:r w:rsidRPr="00916ED9">
        <w:t xml:space="preserve">The preliminary project budget submitted in the grant recipient’s application must be updated to reflect anticipated </w:t>
      </w:r>
      <w:r w:rsidR="003E706E">
        <w:t>sources and use</w:t>
      </w:r>
      <w:r w:rsidR="00537E35">
        <w:t>s</w:t>
      </w:r>
      <w:r w:rsidR="003E706E">
        <w:t xml:space="preserve"> of funds </w:t>
      </w:r>
      <w:r w:rsidRPr="00916ED9">
        <w:t xml:space="preserve">at the time of contract execution. </w:t>
      </w:r>
      <w:r w:rsidR="00563A67" w:rsidRPr="00916ED9">
        <w:t xml:space="preserve">The updated budget </w:t>
      </w:r>
      <w:r w:rsidRPr="00916ED9">
        <w:t>will be attached to and incorporated by reference into the contract.</w:t>
      </w:r>
      <w:r w:rsidR="006944FB" w:rsidRPr="00916ED9">
        <w:t xml:space="preserve"> </w:t>
      </w:r>
      <w:r w:rsidR="00563A67" w:rsidRPr="00916ED9">
        <w:t>The budget included in the contract must be acceptable to all funding sources identified.</w:t>
      </w:r>
    </w:p>
    <w:p w14:paraId="5B8133B6" w14:textId="06A9BB57" w:rsidR="00552169" w:rsidRPr="00916ED9" w:rsidRDefault="00552169" w:rsidP="00CF1B01"/>
    <w:p w14:paraId="3884B380" w14:textId="7CC587CE" w:rsidR="00552169" w:rsidRPr="00916ED9" w:rsidRDefault="00552169" w:rsidP="00CF1B01">
      <w:r w:rsidRPr="00916ED9">
        <w:t xml:space="preserve">When the project is ready to begin construction, the budget will again need to be revised to reflect the actual amount </w:t>
      </w:r>
      <w:r w:rsidR="00596BA6" w:rsidRPr="00916ED9">
        <w:t xml:space="preserve">of the selected </w:t>
      </w:r>
      <w:r w:rsidRPr="00916ED9">
        <w:t xml:space="preserve">construction bid. </w:t>
      </w:r>
      <w:r w:rsidR="00B556AB" w:rsidRPr="00916ED9">
        <w:t>If</w:t>
      </w:r>
      <w:r w:rsidRPr="00916ED9">
        <w:t xml:space="preserve"> the </w:t>
      </w:r>
      <w:r w:rsidR="00EA5F84" w:rsidRPr="00916ED9">
        <w:t xml:space="preserve">construction </w:t>
      </w:r>
      <w:r w:rsidRPr="00916ED9">
        <w:t xml:space="preserve">bid is less than the </w:t>
      </w:r>
      <w:r w:rsidR="005F6CAB" w:rsidRPr="00916ED9">
        <w:t xml:space="preserve">amount </w:t>
      </w:r>
      <w:r w:rsidRPr="00916ED9">
        <w:t>budgeted, construction line items must be revised to reflect reduced costs. For information on amending the project budget after a contract has been executed, see</w:t>
      </w:r>
      <w:r w:rsidR="000F5FD0" w:rsidRPr="00916ED9">
        <w:t xml:space="preserve"> </w:t>
      </w:r>
      <w:r w:rsidR="00360C82">
        <w:t>Section 4.</w:t>
      </w:r>
      <w:r w:rsidR="00572947">
        <w:t>6</w:t>
      </w:r>
      <w:r w:rsidR="00360C82">
        <w:t xml:space="preserve"> (</w:t>
      </w:r>
      <w:hyperlink w:anchor="_Project_Amendments" w:history="1">
        <w:r w:rsidR="00B643B9" w:rsidRPr="00916ED9">
          <w:rPr>
            <w:rStyle w:val="Hyperlink"/>
          </w:rPr>
          <w:t>Project Amendments</w:t>
        </w:r>
      </w:hyperlink>
      <w:r w:rsidR="00360C82">
        <w:rPr>
          <w:rStyle w:val="Hyperlink"/>
        </w:rPr>
        <w:t>)</w:t>
      </w:r>
      <w:r w:rsidRPr="00916ED9">
        <w:t>.</w:t>
      </w:r>
    </w:p>
    <w:p w14:paraId="3908DBF7" w14:textId="77777777" w:rsidR="00CF1B01" w:rsidRPr="00916ED9" w:rsidRDefault="00CF1B01" w:rsidP="00CF1B01"/>
    <w:p w14:paraId="5040E462" w14:textId="64F8EA57" w:rsidR="00FB381B" w:rsidRPr="00916ED9" w:rsidRDefault="00D51D6D" w:rsidP="003871C6">
      <w:pPr>
        <w:pStyle w:val="Heading2"/>
      </w:pPr>
      <w:bookmarkStart w:id="27" w:name="_Toc87432763"/>
      <w:r>
        <w:t xml:space="preserve">3.2 </w:t>
      </w:r>
      <w:r w:rsidR="00FB381B" w:rsidRPr="00916ED9">
        <w:t>Project Implementation Schedule</w:t>
      </w:r>
      <w:bookmarkEnd w:id="27"/>
    </w:p>
    <w:p w14:paraId="3AEA832C" w14:textId="77777777" w:rsidR="00CE4BED" w:rsidRPr="00916ED9" w:rsidRDefault="00CE4BED" w:rsidP="00CE4BED">
      <w:pPr>
        <w:pStyle w:val="ToolsResources"/>
      </w:pPr>
      <w:r w:rsidRPr="00916ED9">
        <w:t xml:space="preserve">Tools and Resources: </w:t>
      </w:r>
    </w:p>
    <w:p w14:paraId="2ED75414" w14:textId="51332D54" w:rsidR="00CE4BED" w:rsidRPr="00916ED9" w:rsidRDefault="003F3758" w:rsidP="001B6FDC">
      <w:pPr>
        <w:pStyle w:val="TRBullet"/>
      </w:pPr>
      <w:r>
        <w:t>Implementation Schedule Template</w:t>
      </w:r>
    </w:p>
    <w:p w14:paraId="2C8926C4" w14:textId="77777777" w:rsidR="00CE4BED" w:rsidRPr="00916ED9" w:rsidRDefault="00CE4BED" w:rsidP="00F06603">
      <w:pPr>
        <w:pStyle w:val="6"/>
      </w:pPr>
    </w:p>
    <w:p w14:paraId="67162B87" w14:textId="3D6DF9F0" w:rsidR="003871C6" w:rsidRPr="00916ED9" w:rsidRDefault="003871C6" w:rsidP="00CE4BED">
      <w:pPr>
        <w:rPr>
          <w:rFonts w:cstheme="minorHAnsi"/>
        </w:rPr>
      </w:pPr>
      <w:r w:rsidRPr="00916ED9">
        <w:rPr>
          <w:rFonts w:cstheme="minorHAnsi"/>
        </w:rPr>
        <w:t xml:space="preserve">The project implementation schedule submitted in the grant recipient’s application must be updated to reflect conditions at the time of contract execution. The updated implementation schedule will be attached to and incorporated by reference into the contract. </w:t>
      </w:r>
      <w:r w:rsidR="00430F85" w:rsidRPr="00916ED9">
        <w:rPr>
          <w:rFonts w:cstheme="minorHAnsi"/>
        </w:rPr>
        <w:t xml:space="preserve">The final implementation schedule included in the HOME/HTF contract should identify all key tasks and more precisely define, if possible, when each must be accomplished to complete the overall project. </w:t>
      </w:r>
      <w:r w:rsidR="00A125F5" w:rsidRPr="00E519A9">
        <w:rPr>
          <w:rFonts w:cstheme="minorHAnsi"/>
        </w:rPr>
        <w:t>All HOME/HTF project activities must be completed as identified in the grantee’s implementation schedule and the executed HOME/HTF contract.</w:t>
      </w:r>
      <w:r w:rsidR="00A125F5" w:rsidRPr="00916ED9">
        <w:rPr>
          <w:rFonts w:cstheme="minorHAnsi"/>
        </w:rPr>
        <w:t xml:space="preserve"> </w:t>
      </w:r>
      <w:r w:rsidR="003250FD">
        <w:rPr>
          <w:rFonts w:cstheme="minorHAnsi"/>
        </w:rPr>
        <w:t>Commerce</w:t>
      </w:r>
      <w:r w:rsidR="00A125F5" w:rsidRPr="00916ED9">
        <w:rPr>
          <w:rFonts w:cstheme="minorHAnsi"/>
        </w:rPr>
        <w:t>, in its sole discretion, may exten</w:t>
      </w:r>
      <w:r w:rsidR="00DD0DF2" w:rsidRPr="00916ED9">
        <w:rPr>
          <w:rFonts w:cstheme="minorHAnsi"/>
        </w:rPr>
        <w:t>d</w:t>
      </w:r>
      <w:r w:rsidR="00A125F5" w:rsidRPr="00916ED9">
        <w:rPr>
          <w:rFonts w:cstheme="minorHAnsi"/>
        </w:rPr>
        <w:t xml:space="preserve"> the project completion deadline if the project is near completion and the grant recipient can demonstrate a good faith effort to complete the project on time and within budget.</w:t>
      </w:r>
    </w:p>
    <w:p w14:paraId="63FB149F" w14:textId="77777777" w:rsidR="0083321F" w:rsidRPr="00916ED9" w:rsidRDefault="0083321F" w:rsidP="00CE4BED">
      <w:pPr>
        <w:rPr>
          <w:rFonts w:cstheme="minorHAnsi"/>
        </w:rPr>
      </w:pPr>
    </w:p>
    <w:p w14:paraId="22682A91" w14:textId="77777777" w:rsidR="008C2184" w:rsidRDefault="008C2184">
      <w:pPr>
        <w:spacing w:after="160" w:line="259" w:lineRule="auto"/>
        <w:rPr>
          <w:rFonts w:asciiTheme="majorHAnsi" w:eastAsiaTheme="majorEastAsia" w:hAnsiTheme="majorHAnsi" w:cstheme="majorBidi"/>
          <w:b/>
          <w:color w:val="6E9699"/>
          <w:sz w:val="26"/>
          <w:szCs w:val="26"/>
        </w:rPr>
      </w:pPr>
      <w:r>
        <w:br w:type="page"/>
      </w:r>
    </w:p>
    <w:p w14:paraId="64AA6E97" w14:textId="7657D3E0" w:rsidR="00DC4C6E" w:rsidRPr="00916ED9" w:rsidRDefault="00175A76" w:rsidP="00DC4C6E">
      <w:pPr>
        <w:pStyle w:val="Heading2"/>
      </w:pPr>
      <w:bookmarkStart w:id="28" w:name="_Toc87432764"/>
      <w:r>
        <w:lastRenderedPageBreak/>
        <w:t xml:space="preserve">3.3 </w:t>
      </w:r>
      <w:r w:rsidR="00DC4C6E" w:rsidRPr="00916ED9">
        <w:t>Firm Commitment of Other Funding Sources</w:t>
      </w:r>
      <w:bookmarkEnd w:id="28"/>
    </w:p>
    <w:p w14:paraId="2D930E28" w14:textId="77777777" w:rsidR="00CE4BED" w:rsidRPr="00916ED9" w:rsidRDefault="00CE4BED" w:rsidP="00CE4BED">
      <w:pPr>
        <w:pStyle w:val="ToolsResources"/>
      </w:pPr>
      <w:r w:rsidRPr="00916ED9">
        <w:t xml:space="preserve">Tools and Resources: </w:t>
      </w:r>
    </w:p>
    <w:p w14:paraId="6B24E4C8" w14:textId="4751F0E3" w:rsidR="00CE4BED" w:rsidRPr="00916ED9" w:rsidRDefault="00CE4BED" w:rsidP="003250FD">
      <w:pPr>
        <w:pStyle w:val="TRBullet"/>
        <w:spacing w:after="120"/>
      </w:pPr>
      <w:r w:rsidRPr="00916ED9">
        <w:t>Guidelines on Providing Acceptable Documentation of Non-HOME/-HTF Funding Sources</w:t>
      </w:r>
    </w:p>
    <w:p w14:paraId="37BB5CA3" w14:textId="3B28BE0F" w:rsidR="00184C95" w:rsidRPr="00916ED9" w:rsidRDefault="00DC4C6E" w:rsidP="00C50599">
      <w:pPr>
        <w:rPr>
          <w:rFonts w:cstheme="minorHAnsi"/>
        </w:rPr>
      </w:pPr>
      <w:r w:rsidRPr="00916ED9">
        <w:rPr>
          <w:rFonts w:cstheme="minorHAnsi"/>
        </w:rPr>
        <w:t>Grant</w:t>
      </w:r>
      <w:r w:rsidR="00184C95" w:rsidRPr="00916ED9">
        <w:rPr>
          <w:rFonts w:cstheme="minorHAnsi"/>
        </w:rPr>
        <w:t>ees</w:t>
      </w:r>
      <w:r w:rsidRPr="00916ED9">
        <w:rPr>
          <w:rFonts w:cstheme="minorHAnsi"/>
        </w:rPr>
        <w:t xml:space="preserve"> must provide adequate documentation of the firm commitment of all non-HOME/-HTF funds for the project identified in the preliminary project budget submitted in the grant recipient’s application.</w:t>
      </w:r>
    </w:p>
    <w:p w14:paraId="19785FED" w14:textId="3A04D686" w:rsidR="001F12A2" w:rsidRPr="00916ED9" w:rsidRDefault="001F12A2" w:rsidP="00C50599">
      <w:pPr>
        <w:rPr>
          <w:rFonts w:cstheme="minorHAnsi"/>
        </w:rPr>
      </w:pPr>
    </w:p>
    <w:p w14:paraId="66A69AD5" w14:textId="67A2C799" w:rsidR="001F12A2" w:rsidRPr="00916ED9" w:rsidRDefault="001F12A2" w:rsidP="00C50599">
      <w:pPr>
        <w:rPr>
          <w:rFonts w:cstheme="minorHAnsi"/>
        </w:rPr>
      </w:pPr>
      <w:r w:rsidRPr="00916ED9">
        <w:rPr>
          <w:rFonts w:cstheme="minorHAnsi"/>
        </w:rPr>
        <w:t xml:space="preserve">If HOME/HTF grant recipients change one of their funding sources after executing a contract with </w:t>
      </w:r>
      <w:r w:rsidR="00320D21">
        <w:rPr>
          <w:rFonts w:cstheme="minorHAnsi"/>
        </w:rPr>
        <w:t>Commerce</w:t>
      </w:r>
      <w:r w:rsidRPr="00916ED9">
        <w:rPr>
          <w:rFonts w:cstheme="minorHAnsi"/>
        </w:rPr>
        <w:t xml:space="preserve">, or if the cost of the project increases substantially after obtaining firm commitment of non-HOME/-HTF funds and additional funding is required from existing or new sources, the grantee should notify </w:t>
      </w:r>
      <w:r w:rsidR="00320D21">
        <w:rPr>
          <w:rFonts w:cstheme="minorHAnsi"/>
        </w:rPr>
        <w:t xml:space="preserve">Commerce </w:t>
      </w:r>
      <w:r w:rsidRPr="00916ED9">
        <w:rPr>
          <w:rFonts w:cstheme="minorHAnsi"/>
        </w:rPr>
        <w:t xml:space="preserve">promptly. </w:t>
      </w:r>
      <w:r w:rsidR="00D745B9">
        <w:rPr>
          <w:rFonts w:cstheme="minorHAnsi"/>
        </w:rPr>
        <w:t xml:space="preserve">Commerce will underwrite the project with the updated financial information, particularly if the debt structure is changed. </w:t>
      </w:r>
      <w:r w:rsidR="00320D21">
        <w:rPr>
          <w:rFonts w:cstheme="minorHAnsi"/>
        </w:rPr>
        <w:t xml:space="preserve">Commerce </w:t>
      </w:r>
      <w:r w:rsidRPr="00916ED9">
        <w:rPr>
          <w:rFonts w:cstheme="minorHAnsi"/>
        </w:rPr>
        <w:t>may, at its sole discretion, suspend distribution of HOME/HTF funds until there is once again a firm commitment of all funds needed for the project.</w:t>
      </w:r>
    </w:p>
    <w:p w14:paraId="05E34A5B" w14:textId="77777777" w:rsidR="009D6E2B" w:rsidRPr="00916ED9" w:rsidRDefault="009D6E2B" w:rsidP="00C50599">
      <w:pPr>
        <w:rPr>
          <w:rFonts w:cstheme="minorHAnsi"/>
        </w:rPr>
      </w:pPr>
    </w:p>
    <w:p w14:paraId="308C9C95" w14:textId="7F19B1D7" w:rsidR="00FB381B" w:rsidRPr="00916ED9" w:rsidRDefault="00C658D7" w:rsidP="001400B1">
      <w:pPr>
        <w:pStyle w:val="Heading2"/>
      </w:pPr>
      <w:bookmarkStart w:id="29" w:name="_Toc87432765"/>
      <w:r>
        <w:t xml:space="preserve">3.4 </w:t>
      </w:r>
      <w:r w:rsidR="00FB381B" w:rsidRPr="00916ED9">
        <w:t>Project Management Plan</w:t>
      </w:r>
      <w:bookmarkEnd w:id="29"/>
    </w:p>
    <w:p w14:paraId="2F13BC2F" w14:textId="56BFD504" w:rsidR="00CE4BED" w:rsidRPr="00916ED9" w:rsidRDefault="00CE4BED" w:rsidP="00C57A3B">
      <w:pPr>
        <w:pStyle w:val="ToolsResources"/>
      </w:pPr>
      <w:r w:rsidRPr="00916ED9">
        <w:t>Tools and Resources:</w:t>
      </w:r>
    </w:p>
    <w:p w14:paraId="3AD86929" w14:textId="216EB49D" w:rsidR="00CE4BED" w:rsidRPr="00916ED9" w:rsidRDefault="00CE4BED" w:rsidP="001B6FDC">
      <w:pPr>
        <w:pStyle w:val="TRBullet"/>
      </w:pPr>
      <w:r w:rsidRPr="00916ED9">
        <w:t>Sample Project Management Plan</w:t>
      </w:r>
    </w:p>
    <w:p w14:paraId="4C676E61" w14:textId="2DFB96F9" w:rsidR="00E30083" w:rsidRPr="00916ED9" w:rsidRDefault="00CE4BED" w:rsidP="004C102B">
      <w:pPr>
        <w:pStyle w:val="TRBullet"/>
      </w:pPr>
      <w:r w:rsidRPr="00916ED9">
        <w:t>Sample Subrecipient Agreement</w:t>
      </w:r>
    </w:p>
    <w:p w14:paraId="32C6D8E6" w14:textId="77777777" w:rsidR="00CE4BED" w:rsidRPr="00916ED9" w:rsidRDefault="00CE4BED" w:rsidP="00F43D76">
      <w:pPr>
        <w:pStyle w:val="6"/>
      </w:pPr>
    </w:p>
    <w:p w14:paraId="4E625D79" w14:textId="61597357" w:rsidR="003871C6" w:rsidRPr="00916ED9" w:rsidRDefault="002439CB" w:rsidP="0028290F">
      <w:r w:rsidRPr="00916ED9">
        <w:t xml:space="preserve">All </w:t>
      </w:r>
      <w:r w:rsidR="0096522F" w:rsidRPr="00916ED9">
        <w:t>HOME/HTF grant recipients must prepare and submit a signed management plan.</w:t>
      </w:r>
      <w:r w:rsidR="008537C9" w:rsidRPr="00916ED9">
        <w:t xml:space="preserve"> The management plan </w:t>
      </w:r>
      <w:r w:rsidR="0059263F" w:rsidRPr="00916ED9">
        <w:t xml:space="preserve">must </w:t>
      </w:r>
      <w:r w:rsidR="008537C9" w:rsidRPr="00916ED9">
        <w:t xml:space="preserve">establish </w:t>
      </w:r>
      <w:r w:rsidR="0059263F" w:rsidRPr="00916ED9">
        <w:t xml:space="preserve">how the grantee will allocate responsibility for complying with </w:t>
      </w:r>
      <w:r w:rsidR="00536D7A" w:rsidRPr="00916ED9">
        <w:t>HOME/HTF</w:t>
      </w:r>
      <w:r w:rsidR="0059263F" w:rsidRPr="00916ED9">
        <w:t xml:space="preserve"> grant and </w:t>
      </w:r>
      <w:r w:rsidR="00536D7A" w:rsidRPr="00916ED9">
        <w:t>S</w:t>
      </w:r>
      <w:r w:rsidR="0059263F" w:rsidRPr="00916ED9">
        <w:t>tate requirements, including but not limited to the proper financial management of HOME/HTF funds, review of contracts and requests for reimbursement, compliance with labor standards</w:t>
      </w:r>
      <w:r w:rsidR="00581F66">
        <w:t xml:space="preserve"> and other federal and state requirements</w:t>
      </w:r>
      <w:r w:rsidR="0059263F" w:rsidRPr="00916ED9">
        <w:t>, and completion of environmental review. In all cases, grantees must maintain effective control over and accountability for all funds.</w:t>
      </w:r>
    </w:p>
    <w:p w14:paraId="21FE3BF2" w14:textId="77777777" w:rsidR="00CE4BED" w:rsidRPr="00916ED9" w:rsidRDefault="00CE4BED" w:rsidP="00CE4BED"/>
    <w:p w14:paraId="490381D1" w14:textId="6294B16E" w:rsidR="00BB6F3F" w:rsidRDefault="00BB6F3F" w:rsidP="0028290F">
      <w:r w:rsidRPr="00916ED9">
        <w:t xml:space="preserve">In the management plan, grantees may designate an existing or new employee as the HOME/HTF grant manager; hire a consultant to manage the grant through applicable competitive procedures for procurement of services; or contract with another </w:t>
      </w:r>
      <w:r w:rsidR="003F3758">
        <w:t>entity</w:t>
      </w:r>
      <w:r w:rsidRPr="00916ED9">
        <w:t xml:space="preserve">, to manage the grant. </w:t>
      </w:r>
      <w:r w:rsidR="00E72553" w:rsidRPr="00916ED9">
        <w:t xml:space="preserve">If a grantee will work with another governmental entity or nonprofit organization to manage its HOME/HTF grant, the grantee must execute an agreement establishing the responsibilities and duties between the two agencies. </w:t>
      </w:r>
      <w:r w:rsidR="00536D7A" w:rsidRPr="00916ED9">
        <w:t>Prior to e</w:t>
      </w:r>
      <w:r w:rsidR="001846A1" w:rsidRPr="00916ED9">
        <w:t>xecut</w:t>
      </w:r>
      <w:r w:rsidR="00536D7A" w:rsidRPr="00916ED9">
        <w:t>ion,</w:t>
      </w:r>
      <w:r w:rsidR="001846A1" w:rsidRPr="00916ED9">
        <w:t xml:space="preserve"> </w:t>
      </w:r>
      <w:r w:rsidR="008932F8" w:rsidRPr="00916ED9">
        <w:t xml:space="preserve">all </w:t>
      </w:r>
      <w:proofErr w:type="gramStart"/>
      <w:r w:rsidR="00824D67" w:rsidRPr="00916ED9">
        <w:t>contract</w:t>
      </w:r>
      <w:r w:rsidR="008932F8" w:rsidRPr="00916ED9">
        <w:t>s</w:t>
      </w:r>
      <w:proofErr w:type="gramEnd"/>
      <w:r w:rsidR="00824D67" w:rsidRPr="00916ED9">
        <w:t xml:space="preserve"> and </w:t>
      </w:r>
      <w:r w:rsidR="001846A1" w:rsidRPr="00916ED9">
        <w:t>agreements</w:t>
      </w:r>
      <w:r w:rsidR="00824D67" w:rsidRPr="00916ED9">
        <w:t>,</w:t>
      </w:r>
      <w:r w:rsidR="001846A1" w:rsidRPr="00916ED9">
        <w:t xml:space="preserve"> </w:t>
      </w:r>
      <w:r w:rsidR="00824D67" w:rsidRPr="00916ED9">
        <w:t xml:space="preserve">including those for </w:t>
      </w:r>
      <w:r w:rsidR="001846A1" w:rsidRPr="00916ED9">
        <w:t xml:space="preserve">grant </w:t>
      </w:r>
      <w:r w:rsidR="008932F8" w:rsidRPr="00916ED9">
        <w:t xml:space="preserve">administration </w:t>
      </w:r>
      <w:r w:rsidR="001846A1" w:rsidRPr="00916ED9">
        <w:t xml:space="preserve">services, must be submitted to </w:t>
      </w:r>
      <w:r w:rsidR="00581F66">
        <w:t xml:space="preserve">Commerce </w:t>
      </w:r>
      <w:r w:rsidR="00536D7A" w:rsidRPr="00916ED9">
        <w:t>for review</w:t>
      </w:r>
      <w:r w:rsidR="001846A1" w:rsidRPr="00916ED9">
        <w:t>.</w:t>
      </w:r>
    </w:p>
    <w:p w14:paraId="77F023DD" w14:textId="77777777" w:rsidR="006E163A" w:rsidRDefault="006E163A" w:rsidP="0028290F"/>
    <w:p w14:paraId="109D351E" w14:textId="4BF33F77" w:rsidR="00FB381B" w:rsidRDefault="00C658D7" w:rsidP="00995277">
      <w:pPr>
        <w:pStyle w:val="Heading2"/>
      </w:pPr>
      <w:bookmarkStart w:id="30" w:name="_Environmental_Review"/>
      <w:bookmarkStart w:id="31" w:name="_Toc87432766"/>
      <w:bookmarkEnd w:id="30"/>
      <w:r>
        <w:t xml:space="preserve">3.5 </w:t>
      </w:r>
      <w:r w:rsidR="00E54BAE">
        <w:t>Environmental Review</w:t>
      </w:r>
      <w:bookmarkEnd w:id="31"/>
    </w:p>
    <w:p w14:paraId="44D99D75" w14:textId="44DE7308" w:rsidR="00CF5F4E" w:rsidRDefault="00CF5F4E" w:rsidP="00CF5F4E">
      <w:pPr>
        <w:pStyle w:val="ToolsResources"/>
      </w:pPr>
      <w:r>
        <w:t>Tools and Resources:</w:t>
      </w:r>
    </w:p>
    <w:p w14:paraId="38FE459E" w14:textId="669A1A48" w:rsidR="00FB1696" w:rsidRPr="00CF2B0F" w:rsidRDefault="006F78F5" w:rsidP="00DD1783">
      <w:pPr>
        <w:pStyle w:val="TRBullet"/>
        <w:numPr>
          <w:ilvl w:val="0"/>
          <w:numId w:val="0"/>
        </w:numPr>
        <w:ind w:left="1440" w:hanging="360"/>
      </w:pPr>
      <w:r w:rsidRPr="00CF2B0F">
        <w:t>HOME:</w:t>
      </w:r>
    </w:p>
    <w:p w14:paraId="139D1EAD" w14:textId="763FA85D" w:rsidR="008065BB" w:rsidRPr="00CF2B0F" w:rsidRDefault="008065BB" w:rsidP="008065BB">
      <w:pPr>
        <w:pStyle w:val="TRBullet"/>
      </w:pPr>
      <w:r w:rsidRPr="00CF2B0F">
        <w:t xml:space="preserve">Sample </w:t>
      </w:r>
      <w:r w:rsidR="008760EF" w:rsidRPr="00CF2B0F">
        <w:t xml:space="preserve">Letter and </w:t>
      </w:r>
      <w:r w:rsidRPr="00CF2B0F">
        <w:t>Resolution Designating Environmental Certifying Official</w:t>
      </w:r>
    </w:p>
    <w:p w14:paraId="1DD76DBD" w14:textId="18880307" w:rsidR="00F82820" w:rsidRPr="00CF2B0F" w:rsidRDefault="00F82820" w:rsidP="00CF5F4E">
      <w:pPr>
        <w:pStyle w:val="TRBullet"/>
      </w:pPr>
      <w:r w:rsidRPr="00CF2B0F">
        <w:t>Part 58 Environmental Review Process</w:t>
      </w:r>
      <w:r w:rsidR="00E450E8" w:rsidRPr="00CF2B0F">
        <w:t xml:space="preserve"> and Resources</w:t>
      </w:r>
    </w:p>
    <w:p w14:paraId="3D9D8573" w14:textId="008B2EBA" w:rsidR="00DD1783" w:rsidRPr="00CF2B0F" w:rsidRDefault="00F512BC" w:rsidP="00CF5F4E">
      <w:pPr>
        <w:pStyle w:val="TRBullet"/>
      </w:pPr>
      <w:hyperlink r:id="rId19" w:history="1">
        <w:r w:rsidR="001F4883" w:rsidRPr="00CF2B0F">
          <w:rPr>
            <w:rStyle w:val="Hyperlink"/>
          </w:rPr>
          <w:t>HUD Resources for Complying with Related Laws and Authorities (Part 58)</w:t>
        </w:r>
      </w:hyperlink>
      <w:r w:rsidR="00165F5E" w:rsidRPr="00CF2B0F">
        <w:rPr>
          <w:rStyle w:val="FootnoteReference"/>
        </w:rPr>
        <w:footnoteReference w:id="8"/>
      </w:r>
    </w:p>
    <w:p w14:paraId="61AD04BA" w14:textId="69080127" w:rsidR="00925740" w:rsidRPr="00CF2B0F" w:rsidRDefault="00925740" w:rsidP="00CF5F4E">
      <w:pPr>
        <w:pStyle w:val="TRBullet"/>
      </w:pPr>
      <w:r w:rsidRPr="00CF2B0F">
        <w:t>Agency Contacts</w:t>
      </w:r>
      <w:r w:rsidR="00A47D28" w:rsidRPr="00CF2B0F">
        <w:t xml:space="preserve"> </w:t>
      </w:r>
      <w:r w:rsidRPr="00CF2B0F">
        <w:t xml:space="preserve">for Environmental </w:t>
      </w:r>
      <w:r w:rsidR="009122B5" w:rsidRPr="00CF2B0F">
        <w:t xml:space="preserve">Information and </w:t>
      </w:r>
      <w:r w:rsidR="00A47D28" w:rsidRPr="00CF2B0F">
        <w:t>Notification Distribution</w:t>
      </w:r>
    </w:p>
    <w:p w14:paraId="54207EA0" w14:textId="4E49DC82" w:rsidR="005E7D38" w:rsidRPr="00CF2B0F" w:rsidRDefault="00F512BC" w:rsidP="008D4E69">
      <w:pPr>
        <w:pStyle w:val="TRBullet"/>
      </w:pPr>
      <w:hyperlink r:id="rId20" w:history="1">
        <w:r w:rsidR="001F4883" w:rsidRPr="00CF2B0F">
          <w:rPr>
            <w:rStyle w:val="Hyperlink"/>
          </w:rPr>
          <w:t>HUD Form – Environmental Review for Activity/Project that is Categorically Excluded Subject to Section 58.5</w:t>
        </w:r>
      </w:hyperlink>
      <w:r w:rsidR="0014733F" w:rsidRPr="00CF2B0F">
        <w:rPr>
          <w:rStyle w:val="FootnoteReference"/>
        </w:rPr>
        <w:footnoteReference w:id="9"/>
      </w:r>
    </w:p>
    <w:p w14:paraId="366FCDAE" w14:textId="6E636AC8" w:rsidR="00066F60" w:rsidRPr="00CF2B0F" w:rsidRDefault="00F512BC" w:rsidP="00CD794B">
      <w:pPr>
        <w:pStyle w:val="TRBullet"/>
      </w:pPr>
      <w:hyperlink r:id="rId21" w:history="1">
        <w:r w:rsidR="001F4883" w:rsidRPr="00CF2B0F">
          <w:rPr>
            <w:rStyle w:val="Hyperlink"/>
          </w:rPr>
          <w:t>HUD Form – Part 58 Environmental Assessment (EA)</w:t>
        </w:r>
      </w:hyperlink>
      <w:r w:rsidR="00D56F11" w:rsidRPr="00CF2B0F">
        <w:rPr>
          <w:rStyle w:val="FootnoteReference"/>
        </w:rPr>
        <w:footnoteReference w:id="10"/>
      </w:r>
    </w:p>
    <w:p w14:paraId="0A7CD1B1" w14:textId="19A0A2B9" w:rsidR="00FA2C08" w:rsidRDefault="00FA2C08" w:rsidP="008065BB">
      <w:pPr>
        <w:pStyle w:val="TRBullet"/>
      </w:pPr>
      <w:r w:rsidRPr="00CF2B0F">
        <w:t>Sample Tribal Consultation Letter</w:t>
      </w:r>
    </w:p>
    <w:p w14:paraId="428F6328" w14:textId="762980B9" w:rsidR="00763468" w:rsidRPr="00CF2B0F" w:rsidRDefault="00763468" w:rsidP="008065BB">
      <w:pPr>
        <w:pStyle w:val="TRBullet"/>
      </w:pPr>
      <w:r>
        <w:t>Sample State Historic Preservation Office Letter</w:t>
      </w:r>
    </w:p>
    <w:p w14:paraId="1AE64858" w14:textId="75BB88F1" w:rsidR="00935C7F" w:rsidRPr="00CF2B0F" w:rsidRDefault="002A7EC2" w:rsidP="00CF5F4E">
      <w:pPr>
        <w:pStyle w:val="TRBullet"/>
      </w:pPr>
      <w:r w:rsidRPr="00CF2B0F">
        <w:t xml:space="preserve">Sample Letter and Resolution Showing Agreement by Local Government to Prepare Environmental Review on Behalf of a Non-Government Entity </w:t>
      </w:r>
      <w:r w:rsidR="00BA2EC6" w:rsidRPr="00CF2B0F">
        <w:fldChar w:fldCharType="begin"/>
      </w:r>
      <w:r w:rsidR="00BA2EC6" w:rsidRPr="00CF2B0F">
        <w:instrText xml:space="preserve"> XE "CHDO" </w:instrText>
      </w:r>
      <w:r w:rsidR="00BA2EC6" w:rsidRPr="00CF2B0F">
        <w:fldChar w:fldCharType="end"/>
      </w:r>
    </w:p>
    <w:p w14:paraId="2518D3D7" w14:textId="43BC0F2F" w:rsidR="00C97FFB" w:rsidRPr="00CF2B0F" w:rsidRDefault="00C97FFB" w:rsidP="00C97FFB">
      <w:pPr>
        <w:pStyle w:val="TRBullet"/>
        <w:numPr>
          <w:ilvl w:val="0"/>
          <w:numId w:val="0"/>
        </w:numPr>
        <w:ind w:left="1080"/>
      </w:pPr>
      <w:r w:rsidRPr="00CF2B0F">
        <w:t>HTF:</w:t>
      </w:r>
    </w:p>
    <w:p w14:paraId="6435442E" w14:textId="41AB693F" w:rsidR="00A731BD" w:rsidRPr="00CF2B0F" w:rsidRDefault="00F512BC" w:rsidP="00A731BD">
      <w:pPr>
        <w:pStyle w:val="TRBullet"/>
      </w:pPr>
      <w:hyperlink r:id="rId22" w:history="1">
        <w:r w:rsidR="00A731BD" w:rsidRPr="00CF2B0F">
          <w:rPr>
            <w:rStyle w:val="Hyperlink"/>
          </w:rPr>
          <w:t>Suggested Format: New Construction – HTF Funds Only</w:t>
        </w:r>
      </w:hyperlink>
      <w:r w:rsidR="00150580" w:rsidRPr="00CF2B0F">
        <w:rPr>
          <w:rStyle w:val="FootnoteReference"/>
        </w:rPr>
        <w:footnoteReference w:id="11"/>
      </w:r>
    </w:p>
    <w:p w14:paraId="6A859697" w14:textId="68791275" w:rsidR="00A731BD" w:rsidRPr="00CF2B0F" w:rsidRDefault="00F512BC" w:rsidP="00A731BD">
      <w:pPr>
        <w:pStyle w:val="TRBullet"/>
      </w:pPr>
      <w:hyperlink r:id="rId23" w:history="1">
        <w:r w:rsidR="00F9702B" w:rsidRPr="00CF2B0F">
          <w:rPr>
            <w:rStyle w:val="Hyperlink"/>
          </w:rPr>
          <w:t xml:space="preserve">Suggested Format: </w:t>
        </w:r>
        <w:r w:rsidR="00A731BD" w:rsidRPr="00CF2B0F">
          <w:rPr>
            <w:rStyle w:val="Hyperlink"/>
          </w:rPr>
          <w:t>Rehabilitation – HTF Funds Only</w:t>
        </w:r>
      </w:hyperlink>
      <w:r w:rsidR="00150580" w:rsidRPr="00CF2B0F">
        <w:rPr>
          <w:rStyle w:val="FootnoteReference"/>
        </w:rPr>
        <w:footnoteReference w:id="12"/>
      </w:r>
    </w:p>
    <w:p w14:paraId="21EEFEB1" w14:textId="162A8C9F" w:rsidR="00A731BD" w:rsidRPr="00CF2B0F" w:rsidRDefault="00F512BC" w:rsidP="00A731BD">
      <w:pPr>
        <w:pStyle w:val="TRBullet"/>
      </w:pPr>
      <w:hyperlink r:id="rId24" w:history="1">
        <w:r w:rsidR="00F9702B" w:rsidRPr="00CF2B0F">
          <w:rPr>
            <w:rStyle w:val="Hyperlink"/>
          </w:rPr>
          <w:t xml:space="preserve">Suggested Format: </w:t>
        </w:r>
        <w:r w:rsidR="00A731BD" w:rsidRPr="00CF2B0F">
          <w:rPr>
            <w:rStyle w:val="Hyperlink"/>
          </w:rPr>
          <w:t>New Construction – HTF and Other HUD Funds</w:t>
        </w:r>
      </w:hyperlink>
      <w:r w:rsidR="00150580" w:rsidRPr="00CF2B0F">
        <w:rPr>
          <w:rStyle w:val="FootnoteReference"/>
        </w:rPr>
        <w:footnoteReference w:id="13"/>
      </w:r>
    </w:p>
    <w:p w14:paraId="744E90E0" w14:textId="309F2CCD" w:rsidR="00A731BD" w:rsidRPr="00CF2B0F" w:rsidRDefault="00F512BC" w:rsidP="00A731BD">
      <w:pPr>
        <w:pStyle w:val="TRBullet"/>
      </w:pPr>
      <w:hyperlink r:id="rId25" w:history="1">
        <w:r w:rsidR="00F9702B" w:rsidRPr="00CF2B0F">
          <w:rPr>
            <w:rStyle w:val="Hyperlink"/>
          </w:rPr>
          <w:t xml:space="preserve">Suggested Format: </w:t>
        </w:r>
        <w:r w:rsidR="00A731BD" w:rsidRPr="00CF2B0F">
          <w:rPr>
            <w:rStyle w:val="Hyperlink"/>
          </w:rPr>
          <w:t>Rehabilitation – HTF and Other HUD Funds</w:t>
        </w:r>
      </w:hyperlink>
      <w:r w:rsidR="00150580" w:rsidRPr="00CF2B0F">
        <w:rPr>
          <w:rStyle w:val="FootnoteReference"/>
        </w:rPr>
        <w:footnoteReference w:id="14"/>
      </w:r>
    </w:p>
    <w:p w14:paraId="3BC0903C" w14:textId="01B46110" w:rsidR="00413EB6" w:rsidRPr="00CF2B0F" w:rsidRDefault="00413EB6" w:rsidP="00A731BD">
      <w:pPr>
        <w:pStyle w:val="TRBullet"/>
      </w:pPr>
      <w:r w:rsidRPr="00CF2B0F">
        <w:t xml:space="preserve">Sample </w:t>
      </w:r>
      <w:r w:rsidR="006F7A54" w:rsidRPr="00CF2B0F">
        <w:t>Environmental Certification</w:t>
      </w:r>
    </w:p>
    <w:p w14:paraId="236B7F9F" w14:textId="77777777" w:rsidR="00CF5F4E" w:rsidRPr="00242421" w:rsidRDefault="00CF5F4E" w:rsidP="00242421"/>
    <w:p w14:paraId="32C084C1" w14:textId="529E1355" w:rsidR="00E94648" w:rsidRDefault="00307307" w:rsidP="00CB23FD">
      <w:pPr>
        <w:autoSpaceDE w:val="0"/>
        <w:autoSpaceDN w:val="0"/>
        <w:adjustRightInd w:val="0"/>
      </w:pPr>
      <w:r>
        <w:t>HOME grants are subject to the National Environmental Policy Act (NEPA)</w:t>
      </w:r>
      <w:r w:rsidR="009C5925">
        <w:t xml:space="preserve"> of 1969</w:t>
      </w:r>
      <w:r w:rsidR="00A641EC">
        <w:t xml:space="preserve"> and regulations at 24 CFR 58 while HTF grants are exempt from NEPA and 24 CFR 58 but subject to substantially equal regulations at 24 CFR 93.301</w:t>
      </w:r>
      <w:r>
        <w:t xml:space="preserve">. </w:t>
      </w:r>
      <w:r w:rsidR="008D27B5" w:rsidRPr="000E4FB3">
        <w:rPr>
          <w:rFonts w:cstheme="minorHAnsi"/>
          <w:color w:val="000000"/>
        </w:rPr>
        <w:t xml:space="preserve">The difference between </w:t>
      </w:r>
      <w:r w:rsidR="008D27B5">
        <w:rPr>
          <w:rFonts w:cstheme="minorHAnsi"/>
          <w:color w:val="000000"/>
        </w:rPr>
        <w:t>HOME and HTF’s r</w:t>
      </w:r>
      <w:r w:rsidR="008D27B5" w:rsidRPr="000E4FB3">
        <w:rPr>
          <w:rFonts w:cstheme="minorHAnsi"/>
          <w:color w:val="000000"/>
        </w:rPr>
        <w:t>egulatory approach</w:t>
      </w:r>
      <w:r w:rsidR="008D27B5">
        <w:rPr>
          <w:rFonts w:cstheme="minorHAnsi"/>
          <w:color w:val="000000"/>
        </w:rPr>
        <w:t>es</w:t>
      </w:r>
      <w:r w:rsidR="008D27B5" w:rsidRPr="000E4FB3">
        <w:rPr>
          <w:rFonts w:cstheme="minorHAnsi"/>
          <w:color w:val="000000"/>
        </w:rPr>
        <w:t xml:space="preserve"> is largely administrative. HTF </w:t>
      </w:r>
      <w:r w:rsidR="008D27B5">
        <w:rPr>
          <w:rFonts w:cstheme="minorHAnsi"/>
          <w:color w:val="000000"/>
        </w:rPr>
        <w:t>is</w:t>
      </w:r>
      <w:r w:rsidR="008D27B5" w:rsidRPr="000E4FB3">
        <w:rPr>
          <w:rFonts w:cstheme="minorHAnsi"/>
          <w:color w:val="000000"/>
        </w:rPr>
        <w:t xml:space="preserve"> not subject to publication</w:t>
      </w:r>
      <w:r w:rsidR="008D27B5">
        <w:rPr>
          <w:rFonts w:cstheme="minorHAnsi"/>
          <w:color w:val="000000"/>
        </w:rPr>
        <w:t xml:space="preserve"> </w:t>
      </w:r>
      <w:r w:rsidR="008D27B5" w:rsidRPr="000E4FB3">
        <w:rPr>
          <w:rFonts w:cstheme="minorHAnsi"/>
          <w:color w:val="000000"/>
        </w:rPr>
        <w:t xml:space="preserve">requirements </w:t>
      </w:r>
      <w:r w:rsidR="009E3F26">
        <w:rPr>
          <w:rFonts w:cstheme="minorHAnsi"/>
          <w:color w:val="000000"/>
        </w:rPr>
        <w:t xml:space="preserve">under 24 CFR 93.301 (although public participation is necessary to comply with </w:t>
      </w:r>
      <w:r w:rsidR="000A5710">
        <w:rPr>
          <w:rFonts w:cstheme="minorHAnsi"/>
          <w:color w:val="000000"/>
        </w:rPr>
        <w:t>s</w:t>
      </w:r>
      <w:r w:rsidR="009E3F26">
        <w:rPr>
          <w:rFonts w:cstheme="minorHAnsi"/>
          <w:color w:val="000000"/>
        </w:rPr>
        <w:t>tate law)</w:t>
      </w:r>
      <w:r w:rsidR="00A1521D">
        <w:rPr>
          <w:rFonts w:cstheme="minorHAnsi"/>
          <w:color w:val="000000"/>
        </w:rPr>
        <w:t>,</w:t>
      </w:r>
      <w:r w:rsidR="009E3F26">
        <w:rPr>
          <w:rFonts w:cstheme="minorHAnsi"/>
          <w:color w:val="000000"/>
        </w:rPr>
        <w:t xml:space="preserve"> </w:t>
      </w:r>
      <w:r w:rsidR="008D27B5">
        <w:rPr>
          <w:rFonts w:cstheme="minorHAnsi"/>
          <w:color w:val="000000"/>
        </w:rPr>
        <w:t>and</w:t>
      </w:r>
      <w:r w:rsidR="008D27B5" w:rsidRPr="000E4FB3">
        <w:rPr>
          <w:rFonts w:cstheme="minorHAnsi"/>
          <w:color w:val="000000"/>
        </w:rPr>
        <w:t xml:space="preserve"> </w:t>
      </w:r>
      <w:r w:rsidR="00A1521D">
        <w:rPr>
          <w:rFonts w:cstheme="minorHAnsi"/>
          <w:color w:val="000000"/>
        </w:rPr>
        <w:t xml:space="preserve">HTF </w:t>
      </w:r>
      <w:r w:rsidR="00A9089A">
        <w:rPr>
          <w:rFonts w:cstheme="minorHAnsi"/>
          <w:color w:val="000000"/>
        </w:rPr>
        <w:t>does</w:t>
      </w:r>
      <w:r w:rsidR="003F3758">
        <w:rPr>
          <w:rFonts w:cstheme="minorHAnsi"/>
          <w:color w:val="000000"/>
        </w:rPr>
        <w:t xml:space="preserve"> not </w:t>
      </w:r>
      <w:r w:rsidR="00A9089A">
        <w:rPr>
          <w:rFonts w:cstheme="minorHAnsi"/>
          <w:color w:val="000000"/>
        </w:rPr>
        <w:t xml:space="preserve">require </w:t>
      </w:r>
      <w:r w:rsidR="008D27B5">
        <w:rPr>
          <w:rFonts w:cstheme="minorHAnsi"/>
          <w:color w:val="000000"/>
        </w:rPr>
        <w:t xml:space="preserve">a </w:t>
      </w:r>
      <w:r w:rsidR="008D27B5" w:rsidRPr="000E4FB3">
        <w:rPr>
          <w:rFonts w:cstheme="minorHAnsi"/>
          <w:color w:val="000000"/>
        </w:rPr>
        <w:t>formal release of funds</w:t>
      </w:r>
      <w:r w:rsidR="009E3F26">
        <w:rPr>
          <w:rFonts w:cstheme="minorHAnsi"/>
          <w:color w:val="000000"/>
        </w:rPr>
        <w:t>, but rather an authorization to request reimbursement</w:t>
      </w:r>
      <w:r w:rsidR="008D27B5" w:rsidRPr="000E4FB3">
        <w:rPr>
          <w:rFonts w:cstheme="minorHAnsi"/>
          <w:color w:val="000000"/>
        </w:rPr>
        <w:t>.</w:t>
      </w:r>
      <w:r w:rsidR="008D27B5">
        <w:t xml:space="preserve"> </w:t>
      </w:r>
      <w:r w:rsidR="000D2966">
        <w:t>Additionally, both HOME and HTF grants are subject to the Montana Environmental Policy Act (MEPA) of 1971.</w:t>
      </w:r>
      <w:r w:rsidR="008C2184">
        <w:t xml:space="preserve"> </w:t>
      </w:r>
      <w:r w:rsidR="00676D07">
        <w:t>A brief discussion of NEPA and MEPA are provided below.</w:t>
      </w:r>
    </w:p>
    <w:p w14:paraId="238253F4" w14:textId="77777777" w:rsidR="00E94648" w:rsidRDefault="00E94648" w:rsidP="009C5925"/>
    <w:p w14:paraId="25531124" w14:textId="2C6CBF48" w:rsidR="00307307" w:rsidRDefault="00307307" w:rsidP="009C5925">
      <w:r>
        <w:t xml:space="preserve">NEPA </w:t>
      </w:r>
      <w:r w:rsidR="009C5925" w:rsidRPr="009C5925">
        <w:t xml:space="preserve">establishes national policies and </w:t>
      </w:r>
      <w:r w:rsidR="009C5925">
        <w:t>procedures for protecting and enhancing environmental quality. Under NEPA, HOME grant recipients are responsible for analyzing the potential environmental impact of a proposed project and making a formal determination regarding its probable impact</w:t>
      </w:r>
      <w:r w:rsidR="00C05198">
        <w:t xml:space="preserve">. </w:t>
      </w:r>
      <w:r w:rsidR="009C5925">
        <w:t xml:space="preserve">Under federal regulations, </w:t>
      </w:r>
      <w:r w:rsidR="003250FD">
        <w:t>Commerce</w:t>
      </w:r>
      <w:r w:rsidR="009C5925">
        <w:t xml:space="preserve"> cannot release funds for a HOME project until the grant recipient has certified that a review of the project activities demonstrates that no significant impact on the human environment is likely to occur </w:t>
      </w:r>
      <w:r w:rsidR="00365528">
        <w:t>or</w:t>
      </w:r>
      <w:r w:rsidR="009C5925">
        <w:t xml:space="preserve"> that actions have been initiated that would mitigate any potential impacts to </w:t>
      </w:r>
      <w:r w:rsidR="00365528">
        <w:t>an</w:t>
      </w:r>
      <w:r w:rsidR="009C5925">
        <w:t xml:space="preserve"> extent practicable.</w:t>
      </w:r>
    </w:p>
    <w:p w14:paraId="1467FC38" w14:textId="3CAB328A" w:rsidR="00307307" w:rsidRDefault="00307307" w:rsidP="00FA1A76"/>
    <w:p w14:paraId="0BE0DF8A" w14:textId="6766AE58" w:rsidR="00A641EC" w:rsidRDefault="00A641EC" w:rsidP="00A641EC">
      <w:r>
        <w:t xml:space="preserve">MEPA, which is modeled after NEPA, seeks to avoid adverse impacts on the natural and human environment by mandating careful consideration of the potential impacts of any development activity assisted with state funds or approved by a state agency. Under MEPA, </w:t>
      </w:r>
      <w:r w:rsidR="003250FD">
        <w:t>Commerce</w:t>
      </w:r>
      <w:r>
        <w:t xml:space="preserve"> is responsible for analyzing the potential environmental impact of a proposed project and making a formal determination regarding its probable impact before authorizing it to begin. Thus, </w:t>
      </w:r>
      <w:r w:rsidR="003250FD">
        <w:t>Commerce</w:t>
      </w:r>
      <w:r>
        <w:t xml:space="preserve"> cannot </w:t>
      </w:r>
      <w:r w:rsidR="00450AAD">
        <w:t>authorize the use of</w:t>
      </w:r>
      <w:r>
        <w:t xml:space="preserve"> funds for HOME/HTF project</w:t>
      </w:r>
      <w:r w:rsidR="00F54A47">
        <w:t>s</w:t>
      </w:r>
      <w:r>
        <w:t xml:space="preserve"> until it has determined that the project will not have a significant impact on the quality of the human environment. MEPA specifies three different levels of environmental review, based on the significance of potential impacts. The levels are: (1) exempt or excluded from MEPA review; (2) environmental assessment (EA), and (3) environmental impact statement (</w:t>
      </w:r>
      <w:r w:rsidR="00682F43">
        <w:t>EIS</w:t>
      </w:r>
      <w:r>
        <w:t xml:space="preserve">). For </w:t>
      </w:r>
      <w:r w:rsidR="00F54A47">
        <w:lastRenderedPageBreak/>
        <w:t>more</w:t>
      </w:r>
      <w:r>
        <w:t xml:space="preserve"> information on MEPA, see </w:t>
      </w:r>
      <w:r w:rsidRPr="0097545C">
        <w:rPr>
          <w:i/>
        </w:rPr>
        <w:t>A Guide to the Montana Environmental Policy Act</w:t>
      </w:r>
      <w:r>
        <w:t xml:space="preserve"> at </w:t>
      </w:r>
      <w:hyperlink r:id="rId26" w:history="1">
        <w:r w:rsidRPr="00DE3BB9">
          <w:rPr>
            <w:rStyle w:val="Hyperlink"/>
          </w:rPr>
          <w:t>https://leg.mt.gov/content/Publications/Environmental/2013-mepa-handbook.pdf</w:t>
        </w:r>
      </w:hyperlink>
      <w:r>
        <w:t>.</w:t>
      </w:r>
    </w:p>
    <w:p w14:paraId="0EBEB3EC" w14:textId="7142CD00" w:rsidR="00A641EC" w:rsidRDefault="00A641EC" w:rsidP="00FA1A76"/>
    <w:p w14:paraId="68A103EF" w14:textId="7E5BBEA1" w:rsidR="007678C1" w:rsidRDefault="007678C1" w:rsidP="00FA1A76">
      <w:r>
        <w:t xml:space="preserve">HOME projects, which require an environmental review based on </w:t>
      </w:r>
      <w:r w:rsidR="008C553E">
        <w:t xml:space="preserve">24 CFR </w:t>
      </w:r>
      <w:r w:rsidRPr="001129E4">
        <w:t>Parts 50</w:t>
      </w:r>
      <w:r>
        <w:t xml:space="preserve"> and 58, meet MEPA requirements. </w:t>
      </w:r>
      <w:r w:rsidR="009968B8">
        <w:t xml:space="preserve">Likewise, projects that combine HOME and HTF funding meet MEPA requirements. Projects assisted with HTF funds only </w:t>
      </w:r>
      <w:r w:rsidR="001227E9">
        <w:t xml:space="preserve">typically </w:t>
      </w:r>
      <w:r w:rsidR="009968B8">
        <w:t>do not meet MEPA requirements</w:t>
      </w:r>
      <w:r w:rsidR="001227E9">
        <w:t>; therefore, i</w:t>
      </w:r>
      <w:r w:rsidR="00F31610">
        <w:t xml:space="preserve">n addition to complying with the regulations at 24 CFR 93.301, HTF grantees must undertake a public participation process as outlined </w:t>
      </w:r>
      <w:r w:rsidR="00D837AA">
        <w:t>below under HTF environmental guidance (</w:t>
      </w:r>
      <w:hyperlink w:anchor="_3._Prior_to" w:history="1">
        <w:r w:rsidR="00D837AA">
          <w:rPr>
            <w:rStyle w:val="Hyperlink"/>
          </w:rPr>
          <w:t>HTF Public Hearing</w:t>
        </w:r>
      </w:hyperlink>
      <w:r w:rsidR="00D837AA">
        <w:t>).</w:t>
      </w:r>
    </w:p>
    <w:p w14:paraId="0BB7EDBA" w14:textId="756A6E4D" w:rsidR="00A2141C" w:rsidRDefault="00A2141C" w:rsidP="00FA1A76"/>
    <w:p w14:paraId="4FB02AB8" w14:textId="1EB17901" w:rsidR="008C273F" w:rsidRDefault="008C273F" w:rsidP="008C273F">
      <w:r>
        <w:t xml:space="preserve">At the time of application to </w:t>
      </w:r>
      <w:r w:rsidR="003250FD">
        <w:t>Commerce</w:t>
      </w:r>
      <w:r>
        <w:t xml:space="preserve">, an environmental review process </w:t>
      </w:r>
      <w:r w:rsidR="00442F36">
        <w:t>is</w:t>
      </w:r>
      <w:r>
        <w:t xml:space="preserve"> initiated via the environmental checklist included </w:t>
      </w:r>
      <w:r w:rsidR="00884F0D">
        <w:t>in</w:t>
      </w:r>
      <w:r>
        <w:t xml:space="preserve"> the Uniform Application. Completion of the environmental checklist is intended to ensure HOME/HTF applicants adequately consider and, if possible, avoid potential impacts while the project is being planned. After award, grantees continue their environmental review according to requirements set forth by each program.</w:t>
      </w:r>
    </w:p>
    <w:p w14:paraId="473B797A" w14:textId="77777777" w:rsidR="008C273F" w:rsidRDefault="008C273F" w:rsidP="00FA1A76"/>
    <w:p w14:paraId="23F9DB88" w14:textId="7B9C3BA4" w:rsidR="00BD7A34" w:rsidRDefault="00672E85" w:rsidP="00672E85">
      <w:pPr>
        <w:pStyle w:val="Heading3"/>
      </w:pPr>
      <w:bookmarkStart w:id="32" w:name="_Toc87432767"/>
      <w:r>
        <w:t>HOME</w:t>
      </w:r>
      <w:bookmarkEnd w:id="32"/>
    </w:p>
    <w:p w14:paraId="6E036ED3" w14:textId="5CCB36A2" w:rsidR="008C273F" w:rsidRDefault="008C273F" w:rsidP="008C273F">
      <w:bookmarkStart w:id="33" w:name="_Hlk18070188"/>
      <w:r>
        <w:t xml:space="preserve">The environmental review under </w:t>
      </w:r>
      <w:r w:rsidR="00102B76">
        <w:t>H</w:t>
      </w:r>
      <w:r>
        <w:t>OME follows the following outline:</w:t>
      </w:r>
    </w:p>
    <w:p w14:paraId="7C3A4D6C" w14:textId="2C2BECB5" w:rsidR="00BD7A34" w:rsidRDefault="00672E85" w:rsidP="00EE7324">
      <w:pPr>
        <w:pStyle w:val="ListParagraph"/>
        <w:numPr>
          <w:ilvl w:val="0"/>
          <w:numId w:val="23"/>
        </w:numPr>
      </w:pPr>
      <w:r>
        <w:t xml:space="preserve">Receive authorization from </w:t>
      </w:r>
      <w:r w:rsidR="00581F66">
        <w:t>Commerce</w:t>
      </w:r>
      <w:r>
        <w:t xml:space="preserve"> to incur costs for environmentally exempt activities</w:t>
      </w:r>
    </w:p>
    <w:p w14:paraId="22CFC4E3" w14:textId="578CBDF5" w:rsidR="009478AF" w:rsidRDefault="00672E85" w:rsidP="00EE7324">
      <w:pPr>
        <w:pStyle w:val="ListParagraph"/>
        <w:numPr>
          <w:ilvl w:val="0"/>
          <w:numId w:val="23"/>
        </w:numPr>
      </w:pPr>
      <w:r>
        <w:t>Pass resolution designating the environmental certifying official</w:t>
      </w:r>
      <w:r w:rsidR="00EF354F">
        <w:t xml:space="preserve"> (ECO)</w:t>
      </w:r>
      <w:r w:rsidR="00F52702">
        <w:t xml:space="preserve"> (not required when the ECO is the chief elected official)</w:t>
      </w:r>
    </w:p>
    <w:p w14:paraId="1BD64F4C" w14:textId="5EDF84D1" w:rsidR="004322AE" w:rsidRDefault="004322AE" w:rsidP="00EE7324">
      <w:pPr>
        <w:pStyle w:val="ListParagraph"/>
        <w:numPr>
          <w:ilvl w:val="0"/>
          <w:numId w:val="23"/>
        </w:numPr>
      </w:pPr>
      <w:r>
        <w:t xml:space="preserve">Send initial notification letters to applicable agencies </w:t>
      </w:r>
      <w:r w:rsidR="005A35D7">
        <w:t>and</w:t>
      </w:r>
      <w:r>
        <w:t xml:space="preserve"> authorities</w:t>
      </w:r>
    </w:p>
    <w:p w14:paraId="20D3D4CC" w14:textId="0B05E5A7" w:rsidR="00672E85" w:rsidRDefault="00CD23E9" w:rsidP="00EE7324">
      <w:pPr>
        <w:pStyle w:val="ListParagraph"/>
        <w:numPr>
          <w:ilvl w:val="0"/>
          <w:numId w:val="23"/>
        </w:numPr>
      </w:pPr>
      <w:r>
        <w:t>M</w:t>
      </w:r>
      <w:r w:rsidR="00672E85">
        <w:t>ake an environmental finding (A, B, C, D, or E)</w:t>
      </w:r>
    </w:p>
    <w:p w14:paraId="063CBDF9" w14:textId="77777777" w:rsidR="00490B3A" w:rsidRDefault="00490B3A" w:rsidP="00EE7324">
      <w:pPr>
        <w:pStyle w:val="ListParagraph"/>
        <w:numPr>
          <w:ilvl w:val="0"/>
          <w:numId w:val="23"/>
        </w:numPr>
      </w:pPr>
      <w:r>
        <w:t>Complete the appropriate steps to compile the environmental review record (ERR) and comply with public participation requirements</w:t>
      </w:r>
    </w:p>
    <w:bookmarkEnd w:id="33"/>
    <w:p w14:paraId="73196437" w14:textId="5C9F5975" w:rsidR="00672E85" w:rsidRDefault="00672E85" w:rsidP="00FA1A76"/>
    <w:p w14:paraId="7A9F39F6" w14:textId="205A0750" w:rsidR="006B1388" w:rsidRDefault="00437271" w:rsidP="006B1388">
      <w:pPr>
        <w:pStyle w:val="Heading4"/>
      </w:pPr>
      <w:r>
        <w:t xml:space="preserve">1. </w:t>
      </w:r>
      <w:r w:rsidR="008F27C7">
        <w:t xml:space="preserve">Receive authorization from </w:t>
      </w:r>
      <w:r w:rsidR="00581F66">
        <w:t xml:space="preserve">Commerce </w:t>
      </w:r>
      <w:r w:rsidR="008F27C7">
        <w:t xml:space="preserve">to incur costs for </w:t>
      </w:r>
      <w:r w:rsidR="006B1388">
        <w:t>environmentally exempt activities</w:t>
      </w:r>
    </w:p>
    <w:p w14:paraId="19CACF90" w14:textId="0664A4F8" w:rsidR="003D0D5D" w:rsidRDefault="00F717E9" w:rsidP="00E61D4D">
      <w:pPr>
        <w:autoSpaceDE w:val="0"/>
        <w:autoSpaceDN w:val="0"/>
        <w:adjustRightInd w:val="0"/>
        <w:rPr>
          <w:rFonts w:cstheme="minorHAnsi"/>
          <w:color w:val="000000"/>
        </w:rPr>
      </w:pPr>
      <w:r>
        <w:rPr>
          <w:rFonts w:cstheme="minorHAnsi"/>
          <w:color w:val="000000"/>
        </w:rPr>
        <w:t>Upon grant award</w:t>
      </w:r>
      <w:r w:rsidR="006B1388" w:rsidRPr="006B1388">
        <w:rPr>
          <w:rFonts w:cstheme="minorHAnsi"/>
          <w:color w:val="000000"/>
        </w:rPr>
        <w:t xml:space="preserve">, grant recipients </w:t>
      </w:r>
      <w:r>
        <w:rPr>
          <w:rFonts w:cstheme="minorHAnsi"/>
          <w:color w:val="000000"/>
        </w:rPr>
        <w:t xml:space="preserve">receive authorization from </w:t>
      </w:r>
      <w:r w:rsidR="00581F66">
        <w:rPr>
          <w:rFonts w:cstheme="minorHAnsi"/>
          <w:color w:val="000000"/>
        </w:rPr>
        <w:t xml:space="preserve">Commerce </w:t>
      </w:r>
      <w:r>
        <w:rPr>
          <w:rFonts w:cstheme="minorHAnsi"/>
          <w:color w:val="000000"/>
        </w:rPr>
        <w:t xml:space="preserve">to incur costs for “environmentally exempt” activities. </w:t>
      </w:r>
      <w:r w:rsidR="00687A87">
        <w:rPr>
          <w:rFonts w:cstheme="minorHAnsi"/>
          <w:color w:val="000000"/>
        </w:rPr>
        <w:t>R</w:t>
      </w:r>
      <w:r w:rsidR="003D0D5D">
        <w:rPr>
          <w:rFonts w:cstheme="minorHAnsi"/>
          <w:color w:val="000000"/>
        </w:rPr>
        <w:t xml:space="preserve">eimbursement of </w:t>
      </w:r>
      <w:r w:rsidR="00687A87">
        <w:rPr>
          <w:rFonts w:cstheme="minorHAnsi"/>
          <w:color w:val="000000"/>
        </w:rPr>
        <w:t xml:space="preserve">all </w:t>
      </w:r>
      <w:r w:rsidR="00802822">
        <w:rPr>
          <w:rFonts w:cstheme="minorHAnsi"/>
          <w:color w:val="000000"/>
        </w:rPr>
        <w:t xml:space="preserve">incurred </w:t>
      </w:r>
      <w:r w:rsidR="003D0D5D">
        <w:rPr>
          <w:rFonts w:cstheme="minorHAnsi"/>
          <w:color w:val="000000"/>
        </w:rPr>
        <w:t xml:space="preserve">costs are contingent upon the grantee’s completion of the environmental review, </w:t>
      </w:r>
      <w:r w:rsidR="00581F66">
        <w:rPr>
          <w:rFonts w:cstheme="minorHAnsi"/>
          <w:color w:val="000000"/>
        </w:rPr>
        <w:t>Commerce</w:t>
      </w:r>
      <w:r w:rsidR="00BB59BC">
        <w:rPr>
          <w:rFonts w:cstheme="minorHAnsi"/>
          <w:color w:val="000000"/>
        </w:rPr>
        <w:t>’s</w:t>
      </w:r>
      <w:r w:rsidR="00687A87">
        <w:rPr>
          <w:rFonts w:cstheme="minorHAnsi"/>
          <w:color w:val="000000"/>
        </w:rPr>
        <w:t xml:space="preserve"> </w:t>
      </w:r>
      <w:r w:rsidR="003620DF">
        <w:rPr>
          <w:rFonts w:cstheme="minorHAnsi"/>
          <w:color w:val="000000"/>
        </w:rPr>
        <w:t xml:space="preserve">or HUDS’s (as applicable) </w:t>
      </w:r>
      <w:r w:rsidR="003D0D5D">
        <w:rPr>
          <w:rFonts w:cstheme="minorHAnsi"/>
          <w:color w:val="000000"/>
        </w:rPr>
        <w:t xml:space="preserve">release of funds, </w:t>
      </w:r>
      <w:r w:rsidR="00802822">
        <w:rPr>
          <w:rFonts w:cstheme="minorHAnsi"/>
          <w:color w:val="000000"/>
        </w:rPr>
        <w:t>an executed contract</w:t>
      </w:r>
      <w:r w:rsidR="00B21BF7">
        <w:rPr>
          <w:rFonts w:cstheme="minorHAnsi"/>
          <w:color w:val="000000"/>
        </w:rPr>
        <w:t xml:space="preserve"> between </w:t>
      </w:r>
      <w:r w:rsidR="00581F66">
        <w:rPr>
          <w:rFonts w:cstheme="minorHAnsi"/>
          <w:color w:val="000000"/>
        </w:rPr>
        <w:t xml:space="preserve">Commerce </w:t>
      </w:r>
      <w:r w:rsidR="00B21BF7">
        <w:rPr>
          <w:rFonts w:cstheme="minorHAnsi"/>
          <w:color w:val="000000"/>
        </w:rPr>
        <w:t>and the grantee</w:t>
      </w:r>
      <w:r w:rsidR="00802822">
        <w:rPr>
          <w:rFonts w:cstheme="minorHAnsi"/>
          <w:color w:val="000000"/>
        </w:rPr>
        <w:t xml:space="preserve">, and </w:t>
      </w:r>
      <w:r w:rsidR="00B21BF7">
        <w:rPr>
          <w:rFonts w:cstheme="minorHAnsi"/>
          <w:color w:val="000000"/>
        </w:rPr>
        <w:t xml:space="preserve">the grantee’s </w:t>
      </w:r>
      <w:r w:rsidR="00802822">
        <w:rPr>
          <w:rFonts w:cstheme="minorHAnsi"/>
          <w:color w:val="000000"/>
        </w:rPr>
        <w:t>fulfillment of special contract conditions</w:t>
      </w:r>
      <w:r w:rsidR="007201E5">
        <w:rPr>
          <w:rFonts w:cstheme="minorHAnsi"/>
          <w:color w:val="000000"/>
        </w:rPr>
        <w:t xml:space="preserve"> (if applicable)</w:t>
      </w:r>
      <w:r w:rsidR="00802822">
        <w:rPr>
          <w:rFonts w:cstheme="minorHAnsi"/>
          <w:color w:val="000000"/>
        </w:rPr>
        <w:t>.</w:t>
      </w:r>
    </w:p>
    <w:p w14:paraId="7960A73E" w14:textId="77777777" w:rsidR="003D0D5D" w:rsidRDefault="003D0D5D" w:rsidP="00E61D4D">
      <w:pPr>
        <w:autoSpaceDE w:val="0"/>
        <w:autoSpaceDN w:val="0"/>
        <w:adjustRightInd w:val="0"/>
        <w:rPr>
          <w:rFonts w:cstheme="minorHAnsi"/>
          <w:color w:val="000000"/>
        </w:rPr>
      </w:pPr>
    </w:p>
    <w:p w14:paraId="43C34288" w14:textId="6CF51103" w:rsidR="00E61D4D" w:rsidRDefault="00576B43" w:rsidP="00E61D4D">
      <w:pPr>
        <w:autoSpaceDE w:val="0"/>
        <w:autoSpaceDN w:val="0"/>
        <w:adjustRightInd w:val="0"/>
        <w:rPr>
          <w:rFonts w:cstheme="minorHAnsi"/>
          <w:color w:val="000000"/>
        </w:rPr>
      </w:pPr>
      <w:r>
        <w:rPr>
          <w:rFonts w:cstheme="minorHAnsi"/>
          <w:color w:val="000000"/>
        </w:rPr>
        <w:t>Prior to receiving authorization to incur non-environmentally exempt costs, g</w:t>
      </w:r>
      <w:r w:rsidR="00E61D4D">
        <w:rPr>
          <w:rFonts w:cstheme="minorHAnsi"/>
          <w:color w:val="000000"/>
        </w:rPr>
        <w:t xml:space="preserve">rant recipients </w:t>
      </w:r>
      <w:r w:rsidR="00E61D4D" w:rsidRPr="00E61D4D">
        <w:rPr>
          <w:rFonts w:cstheme="minorHAnsi"/>
          <w:color w:val="000000"/>
        </w:rPr>
        <w:t xml:space="preserve">are prohibited from undertaking, committing, or expending any funds (including non‐federal) to physical or choice‐limiting actions on the project site. Physical and choice‐limiting actions include, but are not limited to, property acquisition, demolition, movement, rehabilitation, conversion, repair, </w:t>
      </w:r>
      <w:r w:rsidR="00E61D4D">
        <w:rPr>
          <w:rFonts w:cstheme="minorHAnsi"/>
          <w:color w:val="000000"/>
        </w:rPr>
        <w:t>and</w:t>
      </w:r>
      <w:r w:rsidR="00E61D4D" w:rsidRPr="00E61D4D">
        <w:rPr>
          <w:rFonts w:cstheme="minorHAnsi"/>
          <w:color w:val="000000"/>
        </w:rPr>
        <w:t xml:space="preserve"> construction.</w:t>
      </w:r>
    </w:p>
    <w:p w14:paraId="109AA2D8" w14:textId="1765EA99" w:rsidR="00F371AE" w:rsidRDefault="00F371AE" w:rsidP="00E61D4D">
      <w:pPr>
        <w:autoSpaceDE w:val="0"/>
        <w:autoSpaceDN w:val="0"/>
        <w:adjustRightInd w:val="0"/>
        <w:rPr>
          <w:rFonts w:cstheme="minorHAnsi"/>
          <w:color w:val="000000"/>
        </w:rPr>
      </w:pPr>
    </w:p>
    <w:p w14:paraId="3BE5B6EA" w14:textId="1F7FCD69" w:rsidR="00F371AE" w:rsidRDefault="00437271" w:rsidP="00F371AE">
      <w:pPr>
        <w:pStyle w:val="Heading4"/>
      </w:pPr>
      <w:r>
        <w:t xml:space="preserve">2. </w:t>
      </w:r>
      <w:r w:rsidR="00F371AE">
        <w:t>Pass resolution designating the environmental certifying official</w:t>
      </w:r>
      <w:r w:rsidR="00EF354F">
        <w:t xml:space="preserve"> (ECO</w:t>
      </w:r>
      <w:r w:rsidR="00B22132">
        <w:t>)</w:t>
      </w:r>
      <w:r w:rsidR="00F52702">
        <w:t xml:space="preserve"> (not required when the ECO is the chief elected official)</w:t>
      </w:r>
    </w:p>
    <w:p w14:paraId="34178C6E" w14:textId="7D67A45F" w:rsidR="00905D46" w:rsidRPr="00C605E7" w:rsidRDefault="00E5301B" w:rsidP="00E5301B">
      <w:pPr>
        <w:autoSpaceDE w:val="0"/>
        <w:autoSpaceDN w:val="0"/>
        <w:adjustRightInd w:val="0"/>
        <w:rPr>
          <w:rFonts w:cstheme="minorHAnsi"/>
          <w:color w:val="000000"/>
        </w:rPr>
      </w:pPr>
      <w:r>
        <w:rPr>
          <w:rFonts w:cstheme="minorHAnsi"/>
          <w:color w:val="000000"/>
        </w:rPr>
        <w:t>For grants awarded to local governments, g</w:t>
      </w:r>
      <w:r w:rsidR="00905D46" w:rsidRPr="00905D46">
        <w:rPr>
          <w:rFonts w:cstheme="minorHAnsi"/>
          <w:color w:val="000000"/>
        </w:rPr>
        <w:t xml:space="preserve">rant </w:t>
      </w:r>
      <w:r w:rsidR="00905D46">
        <w:rPr>
          <w:rFonts w:cstheme="minorHAnsi"/>
          <w:color w:val="000000"/>
        </w:rPr>
        <w:t xml:space="preserve">recipients </w:t>
      </w:r>
      <w:r w:rsidR="00905D46" w:rsidRPr="00905D46">
        <w:rPr>
          <w:rFonts w:cstheme="minorHAnsi"/>
          <w:color w:val="000000"/>
        </w:rPr>
        <w:t xml:space="preserve">must adopt a resolution designating an </w:t>
      </w:r>
      <w:r w:rsidR="00905D46">
        <w:rPr>
          <w:rFonts w:cstheme="minorHAnsi"/>
          <w:color w:val="000000"/>
        </w:rPr>
        <w:t>e</w:t>
      </w:r>
      <w:r w:rsidR="00905D46" w:rsidRPr="00905D46">
        <w:rPr>
          <w:rFonts w:cstheme="minorHAnsi"/>
          <w:color w:val="000000"/>
        </w:rPr>
        <w:t xml:space="preserve">nvironmental </w:t>
      </w:r>
      <w:r w:rsidR="00905D46">
        <w:rPr>
          <w:rFonts w:cstheme="minorHAnsi"/>
          <w:color w:val="000000"/>
        </w:rPr>
        <w:t>c</w:t>
      </w:r>
      <w:r w:rsidR="00905D46" w:rsidRPr="00905D46">
        <w:rPr>
          <w:rFonts w:cstheme="minorHAnsi"/>
          <w:color w:val="000000"/>
        </w:rPr>
        <w:t xml:space="preserve">ertifying </w:t>
      </w:r>
      <w:r w:rsidR="00905D46">
        <w:rPr>
          <w:rFonts w:cstheme="minorHAnsi"/>
          <w:color w:val="000000"/>
        </w:rPr>
        <w:t>o</w:t>
      </w:r>
      <w:r w:rsidR="00905D46" w:rsidRPr="00905D46">
        <w:rPr>
          <w:rFonts w:cstheme="minorHAnsi"/>
          <w:color w:val="000000"/>
        </w:rPr>
        <w:t>fficial</w:t>
      </w:r>
      <w:r w:rsidR="009701E2">
        <w:rPr>
          <w:rFonts w:cstheme="minorHAnsi"/>
          <w:color w:val="000000"/>
        </w:rPr>
        <w:t xml:space="preserve"> </w:t>
      </w:r>
      <w:r w:rsidR="00BA6EB6">
        <w:rPr>
          <w:rFonts w:cstheme="minorHAnsi"/>
          <w:color w:val="000000"/>
        </w:rPr>
        <w:t>or “</w:t>
      </w:r>
      <w:r w:rsidR="009701E2">
        <w:rPr>
          <w:rFonts w:cstheme="minorHAnsi"/>
          <w:color w:val="000000"/>
        </w:rPr>
        <w:t>ECO</w:t>
      </w:r>
      <w:r w:rsidR="00BA6EB6">
        <w:rPr>
          <w:rFonts w:cstheme="minorHAnsi"/>
          <w:color w:val="000000"/>
        </w:rPr>
        <w:t>” (</w:t>
      </w:r>
      <w:r w:rsidR="00EF354F">
        <w:rPr>
          <w:rFonts w:cstheme="minorHAnsi"/>
          <w:color w:val="000000"/>
        </w:rPr>
        <w:t xml:space="preserve">Note: </w:t>
      </w:r>
      <w:r w:rsidR="00BA6EB6">
        <w:rPr>
          <w:rFonts w:cstheme="minorHAnsi"/>
          <w:color w:val="000000"/>
        </w:rPr>
        <w:t>the only time a resolution is not necessary is when the ECO is the chief elected official</w:t>
      </w:r>
      <w:r w:rsidR="009701E2">
        <w:rPr>
          <w:rFonts w:cstheme="minorHAnsi"/>
          <w:color w:val="000000"/>
        </w:rPr>
        <w:t>)</w:t>
      </w:r>
      <w:r w:rsidR="00EF354F">
        <w:rPr>
          <w:rFonts w:cstheme="minorHAnsi"/>
          <w:color w:val="000000"/>
        </w:rPr>
        <w:t>.</w:t>
      </w:r>
      <w:r>
        <w:rPr>
          <w:rFonts w:cstheme="minorHAnsi"/>
          <w:color w:val="000000"/>
        </w:rPr>
        <w:t xml:space="preserve"> </w:t>
      </w:r>
      <w:r w:rsidR="00EF354F">
        <w:rPr>
          <w:rFonts w:cstheme="minorHAnsi"/>
          <w:color w:val="000000"/>
        </w:rPr>
        <w:t>T</w:t>
      </w:r>
      <w:r>
        <w:rPr>
          <w:rFonts w:cstheme="minorHAnsi"/>
          <w:color w:val="000000"/>
        </w:rPr>
        <w:t>h</w:t>
      </w:r>
      <w:r w:rsidR="00EF354F">
        <w:rPr>
          <w:rFonts w:cstheme="minorHAnsi"/>
          <w:color w:val="000000"/>
        </w:rPr>
        <w:t>e ECO</w:t>
      </w:r>
      <w:r>
        <w:rPr>
          <w:rFonts w:cstheme="minorHAnsi"/>
          <w:color w:val="000000"/>
        </w:rPr>
        <w:t xml:space="preserve"> </w:t>
      </w:r>
      <w:r w:rsidR="00EF354F">
        <w:rPr>
          <w:rFonts w:cstheme="minorHAnsi"/>
          <w:color w:val="000000"/>
        </w:rPr>
        <w:t>is</w:t>
      </w:r>
      <w:r>
        <w:rPr>
          <w:rFonts w:cstheme="minorHAnsi"/>
          <w:color w:val="000000"/>
        </w:rPr>
        <w:t xml:space="preserve"> responsible for the environmental review process and record</w:t>
      </w:r>
      <w:r w:rsidR="00EF354F">
        <w:rPr>
          <w:rFonts w:cstheme="minorHAnsi"/>
          <w:color w:val="000000"/>
        </w:rPr>
        <w:t>;</w:t>
      </w:r>
      <w:r>
        <w:rPr>
          <w:rFonts w:cstheme="minorHAnsi"/>
          <w:color w:val="000000"/>
        </w:rPr>
        <w:t xml:space="preserve"> </w:t>
      </w:r>
      <w:r w:rsidR="00905D46" w:rsidRPr="00905D46">
        <w:rPr>
          <w:rFonts w:cstheme="minorHAnsi"/>
          <w:color w:val="000000"/>
        </w:rPr>
        <w:t>may be the chief elected official</w:t>
      </w:r>
      <w:r w:rsidR="00EB2A29">
        <w:rPr>
          <w:rFonts w:cstheme="minorHAnsi"/>
          <w:color w:val="000000"/>
        </w:rPr>
        <w:t>,</w:t>
      </w:r>
      <w:r w:rsidR="00905D46" w:rsidRPr="00905D46">
        <w:rPr>
          <w:rFonts w:cstheme="minorHAnsi"/>
          <w:color w:val="000000"/>
        </w:rPr>
        <w:t xml:space="preserve"> a</w:t>
      </w:r>
      <w:r w:rsidR="006D7F27">
        <w:rPr>
          <w:rFonts w:cstheme="minorHAnsi"/>
          <w:color w:val="000000"/>
        </w:rPr>
        <w:t>n</w:t>
      </w:r>
      <w:r w:rsidR="00905D46" w:rsidRPr="00905D46">
        <w:rPr>
          <w:rFonts w:cstheme="minorHAnsi"/>
          <w:color w:val="000000"/>
        </w:rPr>
        <w:t>other official</w:t>
      </w:r>
      <w:r w:rsidR="00EB2A29">
        <w:rPr>
          <w:rFonts w:cstheme="minorHAnsi"/>
          <w:color w:val="000000"/>
        </w:rPr>
        <w:t>,</w:t>
      </w:r>
      <w:r w:rsidR="00905D46" w:rsidRPr="00905D46">
        <w:rPr>
          <w:rFonts w:cstheme="minorHAnsi"/>
          <w:color w:val="000000"/>
        </w:rPr>
        <w:t xml:space="preserve"> or staff of the </w:t>
      </w:r>
      <w:r>
        <w:rPr>
          <w:rFonts w:cstheme="minorHAnsi"/>
          <w:color w:val="000000"/>
        </w:rPr>
        <w:t>grantee</w:t>
      </w:r>
      <w:r w:rsidR="00EF354F">
        <w:rPr>
          <w:rFonts w:cstheme="minorHAnsi"/>
          <w:color w:val="000000"/>
        </w:rPr>
        <w:t>;</w:t>
      </w:r>
      <w:r w:rsidR="00905D46" w:rsidRPr="00905D46">
        <w:rPr>
          <w:rFonts w:cstheme="minorHAnsi"/>
          <w:color w:val="000000"/>
        </w:rPr>
        <w:t xml:space="preserve"> </w:t>
      </w:r>
      <w:r w:rsidR="00EF354F">
        <w:rPr>
          <w:rFonts w:cstheme="minorHAnsi"/>
          <w:color w:val="000000"/>
        </w:rPr>
        <w:t xml:space="preserve">and </w:t>
      </w:r>
      <w:r w:rsidR="006D7F27">
        <w:rPr>
          <w:rFonts w:cstheme="minorHAnsi"/>
          <w:color w:val="000000"/>
        </w:rPr>
        <w:t>s</w:t>
      </w:r>
      <w:r w:rsidR="00905D46" w:rsidRPr="00905D46">
        <w:rPr>
          <w:rFonts w:cstheme="minorHAnsi"/>
          <w:color w:val="000000"/>
        </w:rPr>
        <w:t>hould be capable of defending any information</w:t>
      </w:r>
      <w:r w:rsidR="006D7F27">
        <w:rPr>
          <w:rFonts w:cstheme="minorHAnsi"/>
          <w:color w:val="000000"/>
        </w:rPr>
        <w:t xml:space="preserve">, conclusions, and determinations </w:t>
      </w:r>
      <w:r w:rsidR="00905D46" w:rsidRPr="00905D46">
        <w:rPr>
          <w:rFonts w:cstheme="minorHAnsi"/>
          <w:color w:val="000000"/>
        </w:rPr>
        <w:t xml:space="preserve">provided </w:t>
      </w:r>
      <w:r w:rsidR="006D7F27">
        <w:rPr>
          <w:rFonts w:cstheme="minorHAnsi"/>
          <w:color w:val="000000"/>
        </w:rPr>
        <w:t>as part of the environmental review</w:t>
      </w:r>
      <w:r w:rsidR="00905D46" w:rsidRPr="00905D46">
        <w:rPr>
          <w:rFonts w:cstheme="minorHAnsi"/>
          <w:color w:val="000000"/>
        </w:rPr>
        <w:t xml:space="preserve">. </w:t>
      </w:r>
      <w:r w:rsidR="00EB2A29" w:rsidRPr="00EB2A29">
        <w:rPr>
          <w:rFonts w:cstheme="minorHAnsi"/>
          <w:color w:val="000000"/>
        </w:rPr>
        <w:t xml:space="preserve">For purposes of federal law, the designated </w:t>
      </w:r>
      <w:r w:rsidR="00EF354F">
        <w:rPr>
          <w:rFonts w:cstheme="minorHAnsi"/>
          <w:color w:val="000000"/>
        </w:rPr>
        <w:t>ECO</w:t>
      </w:r>
      <w:r w:rsidR="00EB2A29" w:rsidRPr="00EB2A29">
        <w:rPr>
          <w:rFonts w:cstheme="minorHAnsi"/>
          <w:color w:val="000000"/>
        </w:rPr>
        <w:t xml:space="preserve"> will be considered a federal official and will represent the grantee in any </w:t>
      </w:r>
      <w:r>
        <w:rPr>
          <w:rFonts w:cstheme="minorHAnsi"/>
          <w:color w:val="000000"/>
        </w:rPr>
        <w:t xml:space="preserve">legal </w:t>
      </w:r>
      <w:r w:rsidR="00EB2A29" w:rsidRPr="00EB2A29">
        <w:rPr>
          <w:rFonts w:cstheme="minorHAnsi"/>
          <w:color w:val="000000"/>
        </w:rPr>
        <w:t xml:space="preserve">challenge to the </w:t>
      </w:r>
      <w:r>
        <w:rPr>
          <w:rFonts w:cstheme="minorHAnsi"/>
          <w:color w:val="000000"/>
        </w:rPr>
        <w:t xml:space="preserve">local </w:t>
      </w:r>
      <w:r w:rsidR="00EB2A29" w:rsidRPr="00EB2A29">
        <w:rPr>
          <w:rFonts w:cstheme="minorHAnsi"/>
          <w:color w:val="000000"/>
        </w:rPr>
        <w:t>government</w:t>
      </w:r>
      <w:r w:rsidR="00EB2A29">
        <w:rPr>
          <w:rFonts w:cstheme="minorHAnsi"/>
          <w:color w:val="000000"/>
        </w:rPr>
        <w:t>’</w:t>
      </w:r>
      <w:r w:rsidR="00EB2A29" w:rsidRPr="00EB2A29">
        <w:rPr>
          <w:rFonts w:cstheme="minorHAnsi"/>
          <w:color w:val="000000"/>
        </w:rPr>
        <w:t xml:space="preserve">s compliance with environmental </w:t>
      </w:r>
      <w:r w:rsidR="00EB2A29" w:rsidRPr="00EB2A29">
        <w:rPr>
          <w:rFonts w:cstheme="minorHAnsi"/>
          <w:color w:val="000000"/>
        </w:rPr>
        <w:lastRenderedPageBreak/>
        <w:t>requirements.</w:t>
      </w:r>
      <w:r>
        <w:rPr>
          <w:rFonts w:cstheme="minorHAnsi"/>
          <w:color w:val="000000"/>
        </w:rPr>
        <w:t xml:space="preserve"> </w:t>
      </w:r>
      <w:r w:rsidR="00905D46">
        <w:t xml:space="preserve">For grants awarded to nonprofit developers, public housing authorities, and CHDOs, the Director of </w:t>
      </w:r>
      <w:r w:rsidR="009701E2">
        <w:t>Commerce</w:t>
      </w:r>
      <w:r w:rsidR="00905D46">
        <w:t xml:space="preserve"> will be the </w:t>
      </w:r>
      <w:r w:rsidR="00EF354F">
        <w:t>ECO</w:t>
      </w:r>
      <w:r w:rsidR="00905D46">
        <w:t xml:space="preserve">, and </w:t>
      </w:r>
      <w:r w:rsidR="00581F66">
        <w:t xml:space="preserve">Commerce </w:t>
      </w:r>
      <w:r w:rsidR="00905D46">
        <w:t xml:space="preserve">will be responsible for the environmental review process and record, which HUD will ultimately review and approve. </w:t>
      </w:r>
      <w:r w:rsidR="00905D46">
        <w:rPr>
          <w:rFonts w:cstheme="minorHAnsi"/>
          <w:color w:val="000000"/>
        </w:rPr>
        <w:t xml:space="preserve">In cases where </w:t>
      </w:r>
      <w:r w:rsidR="00581F66">
        <w:rPr>
          <w:rFonts w:cstheme="minorHAnsi"/>
          <w:color w:val="000000"/>
        </w:rPr>
        <w:t>Commerce</w:t>
      </w:r>
      <w:r w:rsidR="00905D46" w:rsidRPr="00C605E7">
        <w:rPr>
          <w:rFonts w:cstheme="minorHAnsi"/>
          <w:color w:val="000000"/>
        </w:rPr>
        <w:t xml:space="preserve"> </w:t>
      </w:r>
      <w:r w:rsidR="00905D46">
        <w:rPr>
          <w:rFonts w:cstheme="minorHAnsi"/>
          <w:color w:val="000000"/>
        </w:rPr>
        <w:t>i</w:t>
      </w:r>
      <w:r w:rsidR="00905D46" w:rsidRPr="00C605E7">
        <w:rPr>
          <w:rFonts w:cstheme="minorHAnsi"/>
          <w:color w:val="000000"/>
        </w:rPr>
        <w:t>s responsible for conducting the environmental review</w:t>
      </w:r>
      <w:r w:rsidR="00905D46">
        <w:rPr>
          <w:rFonts w:cstheme="minorHAnsi"/>
          <w:color w:val="000000"/>
        </w:rPr>
        <w:t>,</w:t>
      </w:r>
      <w:r w:rsidR="00905D46" w:rsidRPr="00C605E7">
        <w:rPr>
          <w:rFonts w:cstheme="minorHAnsi"/>
          <w:color w:val="000000"/>
        </w:rPr>
        <w:t xml:space="preserve"> </w:t>
      </w:r>
      <w:r w:rsidR="00905D46">
        <w:rPr>
          <w:rFonts w:cstheme="minorHAnsi"/>
          <w:color w:val="000000"/>
        </w:rPr>
        <w:t>t</w:t>
      </w:r>
      <w:r w:rsidR="00905D46" w:rsidRPr="00C605E7">
        <w:rPr>
          <w:rFonts w:cstheme="minorHAnsi"/>
          <w:color w:val="000000"/>
        </w:rPr>
        <w:t xml:space="preserve">he </w:t>
      </w:r>
      <w:r w:rsidR="00905D46">
        <w:rPr>
          <w:rFonts w:cstheme="minorHAnsi"/>
          <w:color w:val="000000"/>
        </w:rPr>
        <w:t>grant recipient</w:t>
      </w:r>
      <w:r w:rsidR="00905D46" w:rsidRPr="00C605E7">
        <w:rPr>
          <w:rFonts w:cstheme="minorHAnsi"/>
          <w:color w:val="000000"/>
        </w:rPr>
        <w:t xml:space="preserve"> is responsible for cooperating with </w:t>
      </w:r>
      <w:r w:rsidR="003250FD">
        <w:rPr>
          <w:rFonts w:cstheme="minorHAnsi"/>
          <w:color w:val="000000"/>
        </w:rPr>
        <w:t>Commerce</w:t>
      </w:r>
      <w:r w:rsidR="00905D46" w:rsidRPr="00C605E7">
        <w:rPr>
          <w:rFonts w:cstheme="minorHAnsi"/>
          <w:color w:val="000000"/>
        </w:rPr>
        <w:t xml:space="preserve"> and providing information necessary for </w:t>
      </w:r>
      <w:r w:rsidR="00581F66">
        <w:rPr>
          <w:rFonts w:cstheme="minorHAnsi"/>
          <w:color w:val="000000"/>
        </w:rPr>
        <w:t xml:space="preserve">Commerce </w:t>
      </w:r>
      <w:r w:rsidR="00905D46" w:rsidRPr="00C605E7">
        <w:rPr>
          <w:rFonts w:cstheme="minorHAnsi"/>
          <w:color w:val="000000"/>
        </w:rPr>
        <w:t>to fulfill its responsibilities.</w:t>
      </w:r>
      <w:r w:rsidR="009701E2">
        <w:rPr>
          <w:rFonts w:cstheme="minorHAnsi"/>
          <w:color w:val="000000"/>
        </w:rPr>
        <w:t xml:space="preserve"> In situations where Commerce is the responsible entity, the environmental review process may take additional time to allow for an in-depth review and the required review period from HUD. </w:t>
      </w:r>
    </w:p>
    <w:p w14:paraId="79CA3823" w14:textId="5DD89EEF" w:rsidR="00905D46" w:rsidRDefault="00905D46" w:rsidP="00E61D4D">
      <w:pPr>
        <w:autoSpaceDE w:val="0"/>
        <w:autoSpaceDN w:val="0"/>
        <w:adjustRightInd w:val="0"/>
        <w:rPr>
          <w:rFonts w:cstheme="minorHAnsi"/>
          <w:color w:val="000000"/>
        </w:rPr>
      </w:pPr>
    </w:p>
    <w:p w14:paraId="79C215E5" w14:textId="6E106FCF" w:rsidR="006F2F31" w:rsidRDefault="00437271" w:rsidP="006F2F31">
      <w:pPr>
        <w:pStyle w:val="Heading4"/>
      </w:pPr>
      <w:r>
        <w:t xml:space="preserve">3. </w:t>
      </w:r>
      <w:r w:rsidR="006F2F31">
        <w:t>Send initial notification letters to applicable agencies and authorities</w:t>
      </w:r>
    </w:p>
    <w:p w14:paraId="59112B33" w14:textId="01822F00" w:rsidR="00CD2A6D" w:rsidRDefault="00CD2A6D" w:rsidP="008F25B4">
      <w:pPr>
        <w:autoSpaceDE w:val="0"/>
        <w:autoSpaceDN w:val="0"/>
      </w:pPr>
      <w:r>
        <w:t xml:space="preserve">The </w:t>
      </w:r>
      <w:r w:rsidR="007A5A87">
        <w:t xml:space="preserve">grant recipient </w:t>
      </w:r>
      <w:r w:rsidR="001F3ECE">
        <w:t xml:space="preserve">is advised to </w:t>
      </w:r>
      <w:r>
        <w:t>send initial notification letters detailing project scope and footprint to applicable local, state, and federal agencies, as well as tribal authorities and others as necessary. Early notification (i.e., prior to an official NOI/RROF</w:t>
      </w:r>
      <w:r w:rsidR="00F31326">
        <w:rPr>
          <w:rStyle w:val="FootnoteReference"/>
        </w:rPr>
        <w:footnoteReference w:id="15"/>
      </w:r>
      <w:r>
        <w:t xml:space="preserve"> or FONSI/NOI/RROF</w:t>
      </w:r>
      <w:r w:rsidR="00F31326">
        <w:rPr>
          <w:rStyle w:val="FootnoteReference"/>
        </w:rPr>
        <w:footnoteReference w:id="16"/>
      </w:r>
      <w:r>
        <w:t xml:space="preserve">) ensures issues and delays aren’t encountered further along in the </w:t>
      </w:r>
      <w:r w:rsidR="004E5BAB">
        <w:t xml:space="preserve">environmental </w:t>
      </w:r>
      <w:r>
        <w:t xml:space="preserve">process. Notification letters should briefly describe project activities that will occur and delineate the site of the project (site map). </w:t>
      </w:r>
      <w:r w:rsidR="00207162">
        <w:t xml:space="preserve">A distribution list is available on </w:t>
      </w:r>
      <w:r w:rsidR="00581F66">
        <w:t xml:space="preserve">Commerce’s </w:t>
      </w:r>
      <w:r w:rsidR="00207162">
        <w:t>website</w:t>
      </w:r>
      <w:r w:rsidR="002F593A">
        <w:t xml:space="preserve"> under Tools and Resources for this manual</w:t>
      </w:r>
      <w:r w:rsidR="00207162">
        <w:t xml:space="preserve">, a list of </w:t>
      </w:r>
      <w:r>
        <w:t xml:space="preserve">tribes with </w:t>
      </w:r>
      <w:r w:rsidR="00207162">
        <w:t xml:space="preserve">area-specific </w:t>
      </w:r>
      <w:r>
        <w:t>interests</w:t>
      </w:r>
      <w:r w:rsidR="00207162">
        <w:t xml:space="preserve"> </w:t>
      </w:r>
      <w:r w:rsidR="0028763F">
        <w:t xml:space="preserve">and contact information </w:t>
      </w:r>
      <w:r w:rsidR="00207162">
        <w:t xml:space="preserve">is available </w:t>
      </w:r>
      <w:r w:rsidR="0028763F">
        <w:t xml:space="preserve">at </w:t>
      </w:r>
      <w:hyperlink r:id="rId27" w:history="1">
        <w:r w:rsidR="0028763F" w:rsidRPr="00DE3BB9">
          <w:rPr>
            <w:rStyle w:val="Hyperlink"/>
          </w:rPr>
          <w:t>https://egis.hud.gov/tdat/</w:t>
        </w:r>
      </w:hyperlink>
      <w:r w:rsidR="008F25B4">
        <w:t xml:space="preserve">, and </w:t>
      </w:r>
      <w:r>
        <w:t xml:space="preserve">contact information for local offices of the Natural Resources Conservation Service, which oversee the area sage grouse initiative, is available at </w:t>
      </w:r>
      <w:hyperlink r:id="rId28" w:history="1">
        <w:r w:rsidR="008F25B4" w:rsidRPr="00DE3BB9">
          <w:rPr>
            <w:rStyle w:val="Hyperlink"/>
          </w:rPr>
          <w:t>https://www.nrcs.usda.gov/wps/portal/nrcs/mt/contact/local/</w:t>
        </w:r>
      </w:hyperlink>
      <w:r>
        <w:t>.</w:t>
      </w:r>
      <w:r w:rsidR="008C2184">
        <w:t xml:space="preserve"> </w:t>
      </w:r>
      <w:r w:rsidR="00581F66">
        <w:t>Grantees should retain all communication with applicable agencies for inclusion in the Environmental Review Record</w:t>
      </w:r>
      <w:r w:rsidR="00F31326">
        <w:t xml:space="preserve"> (ERR)</w:t>
      </w:r>
      <w:r w:rsidR="00581F66">
        <w:t>.</w:t>
      </w:r>
    </w:p>
    <w:p w14:paraId="3A4D0829" w14:textId="77777777" w:rsidR="006F2F31" w:rsidRDefault="006F2F31" w:rsidP="006F2F31">
      <w:pPr>
        <w:rPr>
          <w:rFonts w:cstheme="minorHAnsi"/>
          <w:color w:val="000000"/>
        </w:rPr>
      </w:pPr>
    </w:p>
    <w:p w14:paraId="57835E23" w14:textId="1EDC0821" w:rsidR="00C0521B" w:rsidRDefault="0032675F" w:rsidP="00C0521B">
      <w:r>
        <w:t xml:space="preserve">As part of their initial notification process, </w:t>
      </w:r>
      <w:r w:rsidR="001F3ECE">
        <w:t>g</w:t>
      </w:r>
      <w:r w:rsidR="00C0521B">
        <w:t>rant recipient</w:t>
      </w:r>
      <w:r>
        <w:t>s</w:t>
      </w:r>
      <w:r w:rsidR="00C0521B">
        <w:t xml:space="preserve"> must formally request comments from the Montana State Historic Preservation Office (SHPO) regarding possible historical impacts. A model letter </w:t>
      </w:r>
      <w:r w:rsidR="00C20CBC">
        <w:t xml:space="preserve">is available </w:t>
      </w:r>
      <w:r w:rsidR="002F593A">
        <w:t xml:space="preserve">on Commerce’s website under Tools and Resources for </w:t>
      </w:r>
      <w:r w:rsidR="00106799">
        <w:t>this manual</w:t>
      </w:r>
      <w:r w:rsidR="00C20CBC">
        <w:t xml:space="preserve">. </w:t>
      </w:r>
      <w:r w:rsidR="001F3ECE">
        <w:t>A</w:t>
      </w:r>
      <w:r w:rsidR="00C0521B">
        <w:t xml:space="preserve"> copy of the response received from SHPO </w:t>
      </w:r>
      <w:r w:rsidR="001F3ECE">
        <w:t xml:space="preserve">must be included </w:t>
      </w:r>
      <w:r w:rsidR="00C0521B">
        <w:t>in the ERR.</w:t>
      </w:r>
      <w:r w:rsidR="008A31CE">
        <w:t xml:space="preserve"> </w:t>
      </w:r>
      <w:r w:rsidR="001F3ECE">
        <w:t>The g</w:t>
      </w:r>
      <w:r w:rsidR="00CA4CB3">
        <w:t xml:space="preserve">rant recipient must also consider </w:t>
      </w:r>
      <w:r w:rsidR="00C0521B">
        <w:t xml:space="preserve">the effect of the project on properties included in or eligible for the National Register of Historic Places. In </w:t>
      </w:r>
      <w:r w:rsidR="00CA4CB3">
        <w:t>some instances</w:t>
      </w:r>
      <w:r w:rsidR="00C0521B">
        <w:t xml:space="preserve">, prior to </w:t>
      </w:r>
      <w:r w:rsidR="00E3486F">
        <w:t>the release of funds</w:t>
      </w:r>
      <w:r w:rsidR="00CA4CB3">
        <w:t xml:space="preserve">, </w:t>
      </w:r>
      <w:r w:rsidR="00C0521B">
        <w:t>the federal Advisory Council on Historic Preservation must be allowed an opportunity to comment.</w:t>
      </w:r>
    </w:p>
    <w:p w14:paraId="047662E0" w14:textId="77777777" w:rsidR="00C0521B" w:rsidRDefault="00C0521B" w:rsidP="006F2F31"/>
    <w:p w14:paraId="26E67255" w14:textId="2DC2FD7E" w:rsidR="00366650" w:rsidRDefault="00CC3625" w:rsidP="00366650">
      <w:pPr>
        <w:pStyle w:val="Heading4"/>
      </w:pPr>
      <w:r>
        <w:t>4</w:t>
      </w:r>
      <w:r w:rsidR="00437271">
        <w:t xml:space="preserve">. </w:t>
      </w:r>
      <w:r w:rsidR="0090335C">
        <w:t>M</w:t>
      </w:r>
      <w:r w:rsidR="006F2F31">
        <w:t>ake an environmental finding (A, B, C, D, or E)</w:t>
      </w:r>
    </w:p>
    <w:p w14:paraId="0A148385" w14:textId="3233FE63" w:rsidR="00D62129" w:rsidRDefault="00214D14" w:rsidP="007245EE">
      <w:r>
        <w:t>The g</w:t>
      </w:r>
      <w:r w:rsidR="003D05F0">
        <w:t xml:space="preserve">rant recipient must consider activities </w:t>
      </w:r>
      <w:r w:rsidR="00BE6001">
        <w:t xml:space="preserve">that will occur </w:t>
      </w:r>
      <w:proofErr w:type="gramStart"/>
      <w:r w:rsidR="00BE6001">
        <w:t>as a result of</w:t>
      </w:r>
      <w:proofErr w:type="gramEnd"/>
      <w:r w:rsidR="00BE6001">
        <w:t xml:space="preserve"> the project </w:t>
      </w:r>
      <w:r w:rsidR="003D05F0">
        <w:t xml:space="preserve">and make an environmental finding that corresponds to </w:t>
      </w:r>
      <w:r w:rsidR="00BE6001">
        <w:t xml:space="preserve">project </w:t>
      </w:r>
      <w:r w:rsidR="003D05F0">
        <w:t xml:space="preserve">activities. </w:t>
      </w:r>
      <w:r w:rsidR="00D62129">
        <w:t xml:space="preserve">Possible environmental findings are presented in </w:t>
      </w:r>
      <w:r w:rsidR="00D62129" w:rsidRPr="00D62129">
        <w:rPr>
          <w:i/>
        </w:rPr>
        <w:t>Part 58 Environmental Review Process</w:t>
      </w:r>
      <w:r w:rsidR="005B45FE">
        <w:rPr>
          <w:i/>
        </w:rPr>
        <w:t xml:space="preserve"> and Resources</w:t>
      </w:r>
      <w:r w:rsidR="007519EE">
        <w:rPr>
          <w:i/>
        </w:rPr>
        <w:t xml:space="preserve"> (HOME)</w:t>
      </w:r>
      <w:r w:rsidR="00D62129">
        <w:t xml:space="preserve"> </w:t>
      </w:r>
      <w:r w:rsidR="00B22132">
        <w:t>(see Tools and Resources).</w:t>
      </w:r>
      <w:r w:rsidR="00D62129">
        <w:t xml:space="preserve"> </w:t>
      </w:r>
      <w:r w:rsidR="00563926">
        <w:t>Note that multi-family and single-family housing development activities covered under this manual will never result in a finding of A or B.</w:t>
      </w:r>
    </w:p>
    <w:p w14:paraId="7C43BC83" w14:textId="77777777" w:rsidR="00490B3A" w:rsidRDefault="00490B3A" w:rsidP="00490B3A"/>
    <w:p w14:paraId="21FB53B4" w14:textId="5F4E0543" w:rsidR="00D62129" w:rsidRDefault="00490B3A" w:rsidP="00490B3A">
      <w:pPr>
        <w:pStyle w:val="Heading4"/>
      </w:pPr>
      <w:r>
        <w:t>5. Complete the appropriate steps to compile the environmental review record (ERR) and comply with public participation requirements</w:t>
      </w:r>
    </w:p>
    <w:p w14:paraId="54E9311B" w14:textId="02565F26" w:rsidR="00C605E7" w:rsidRDefault="00E00122" w:rsidP="007245EE">
      <w:r>
        <w:t xml:space="preserve">Upon determining a finding level, </w:t>
      </w:r>
      <w:r w:rsidR="00623C33">
        <w:t xml:space="preserve">the grant recipient </w:t>
      </w:r>
      <w:r>
        <w:t xml:space="preserve">must </w:t>
      </w:r>
      <w:r w:rsidR="00F858A9">
        <w:t xml:space="preserve">undertake environmental review, </w:t>
      </w:r>
      <w:r>
        <w:t>take applicable next steps</w:t>
      </w:r>
      <w:r w:rsidR="00623C33">
        <w:t>,</w:t>
      </w:r>
      <w:r>
        <w:t xml:space="preserve"> </w:t>
      </w:r>
      <w:r w:rsidR="00F858A9">
        <w:t>and</w:t>
      </w:r>
      <w:r w:rsidR="00623C33">
        <w:t xml:space="preserve"> </w:t>
      </w:r>
      <w:r>
        <w:t>maintain the ERR</w:t>
      </w:r>
      <w:r w:rsidR="00411E97">
        <w:t xml:space="preserve">, which </w:t>
      </w:r>
      <w:r w:rsidR="0038456C">
        <w:t>should</w:t>
      </w:r>
      <w:r w:rsidR="0041426F">
        <w:t xml:space="preserve"> be available for public review in the responsible entity’s general offices</w:t>
      </w:r>
      <w:r>
        <w:t xml:space="preserve">. </w:t>
      </w:r>
      <w:r w:rsidR="00265EC8">
        <w:t xml:space="preserve">The ERR provides evidence of the review process from start to finish and must include a comprehensive project description, </w:t>
      </w:r>
      <w:r w:rsidR="00F858A9">
        <w:t xml:space="preserve">detail the pre-existing conditions of the project site and </w:t>
      </w:r>
      <w:r w:rsidR="00A123E8">
        <w:t xml:space="preserve">surrounding area, </w:t>
      </w:r>
      <w:r w:rsidR="00F858A9">
        <w:t>evaluate the effects of the project on the human environment</w:t>
      </w:r>
      <w:r w:rsidR="00A123E8">
        <w:t>, document compliance with applicable statutes and authorities, record a written determination and review findings</w:t>
      </w:r>
      <w:r w:rsidR="006411DA">
        <w:t xml:space="preserve"> </w:t>
      </w:r>
      <w:r w:rsidR="006411DA">
        <w:lastRenderedPageBreak/>
        <w:t>(e.g., exempt, categorically excluded determinations; finding of no significant impact)</w:t>
      </w:r>
      <w:r w:rsidR="00A123E8">
        <w:t>, and contain verifiable source documents and relevant base data used or cited</w:t>
      </w:r>
      <w:r w:rsidR="007043F9">
        <w:t xml:space="preserve"> during the review</w:t>
      </w:r>
      <w:r w:rsidR="00265EC8">
        <w:t xml:space="preserve">. </w:t>
      </w:r>
      <w:r w:rsidR="00441E83">
        <w:t xml:space="preserve">Levels of review and corresponding </w:t>
      </w:r>
      <w:r w:rsidR="00265EC8">
        <w:t xml:space="preserve">actions and documentation required </w:t>
      </w:r>
      <w:r w:rsidR="00960A30">
        <w:t xml:space="preserve">are outlined in </w:t>
      </w:r>
      <w:r w:rsidR="00683308" w:rsidRPr="00683308">
        <w:rPr>
          <w:i/>
        </w:rPr>
        <w:t xml:space="preserve">Part 58 Environmental Review </w:t>
      </w:r>
      <w:r w:rsidR="00683308" w:rsidRPr="00B22132">
        <w:rPr>
          <w:i/>
        </w:rPr>
        <w:t>Process</w:t>
      </w:r>
      <w:r w:rsidR="007519EE">
        <w:rPr>
          <w:i/>
        </w:rPr>
        <w:t xml:space="preserve"> and Resources (HOME)</w:t>
      </w:r>
      <w:r w:rsidR="00960A30" w:rsidRPr="00B22132">
        <w:rPr>
          <w:i/>
        </w:rPr>
        <w:t xml:space="preserve"> </w:t>
      </w:r>
      <w:r w:rsidR="00960A30" w:rsidRPr="00B22132">
        <w:rPr>
          <w:iCs/>
        </w:rPr>
        <w:t>(</w:t>
      </w:r>
      <w:r w:rsidR="00B22132" w:rsidRPr="00B22132">
        <w:rPr>
          <w:iCs/>
        </w:rPr>
        <w:t>see Tools and Resources</w:t>
      </w:r>
      <w:r w:rsidR="00960A30" w:rsidRPr="00B22132">
        <w:rPr>
          <w:iCs/>
        </w:rPr>
        <w:t>)</w:t>
      </w:r>
      <w:r w:rsidR="00267127" w:rsidRPr="00B22132">
        <w:t>.</w:t>
      </w:r>
    </w:p>
    <w:p w14:paraId="468CF35F" w14:textId="77777777" w:rsidR="00A56EEE" w:rsidRDefault="00A56EEE" w:rsidP="007245EE"/>
    <w:p w14:paraId="4DE7C558" w14:textId="099D9E0F" w:rsidR="00490B3A" w:rsidRPr="00172D09" w:rsidRDefault="00172D09" w:rsidP="00FA1A76">
      <w:pPr>
        <w:rPr>
          <w:b/>
          <w:bCs/>
        </w:rPr>
      </w:pPr>
      <w:r w:rsidRPr="00172D09">
        <w:rPr>
          <w:rFonts w:cstheme="minorHAnsi"/>
          <w:b/>
          <w:bCs/>
          <w:color w:val="000000"/>
        </w:rPr>
        <w:t>Once the ERR is complete, grant recipients whose finding level require</w:t>
      </w:r>
      <w:r w:rsidR="00C3593C">
        <w:rPr>
          <w:rFonts w:cstheme="minorHAnsi"/>
          <w:b/>
          <w:bCs/>
          <w:color w:val="000000"/>
        </w:rPr>
        <w:t>s</w:t>
      </w:r>
      <w:r w:rsidRPr="00172D09">
        <w:rPr>
          <w:rFonts w:cstheme="minorHAnsi"/>
          <w:b/>
          <w:bCs/>
          <w:color w:val="000000"/>
        </w:rPr>
        <w:t xml:space="preserve"> it, must </w:t>
      </w:r>
      <w:proofErr w:type="gramStart"/>
      <w:r w:rsidRPr="00172D09">
        <w:rPr>
          <w:rFonts w:cstheme="minorHAnsi"/>
          <w:b/>
          <w:bCs/>
          <w:color w:val="000000"/>
        </w:rPr>
        <w:t>request</w:t>
      </w:r>
      <w:proofErr w:type="gramEnd"/>
      <w:r w:rsidRPr="00172D09">
        <w:rPr>
          <w:rFonts w:cstheme="minorHAnsi"/>
          <w:b/>
          <w:bCs/>
          <w:color w:val="000000"/>
        </w:rPr>
        <w:t xml:space="preserve"> and receive an environmental release of funds from Commerce or HUD as applicable. </w:t>
      </w:r>
    </w:p>
    <w:p w14:paraId="179CF682" w14:textId="77777777" w:rsidR="00490B3A" w:rsidRDefault="00490B3A" w:rsidP="00FA1A76"/>
    <w:p w14:paraId="0D01AC34" w14:textId="0ED4C9D2" w:rsidR="00916ED9" w:rsidRDefault="00502AEB" w:rsidP="00FA1A76">
      <w:r>
        <w:t>For more information about HUD environmental review compliance with related laws and authorities (Part</w:t>
      </w:r>
      <w:r w:rsidR="00CB4E9E">
        <w:t>s</w:t>
      </w:r>
      <w:r>
        <w:t xml:space="preserve"> </w:t>
      </w:r>
      <w:r w:rsidR="00CB4E9E">
        <w:t xml:space="preserve">50 and </w:t>
      </w:r>
      <w:r>
        <w:t xml:space="preserve">58), go to </w:t>
      </w:r>
      <w:hyperlink r:id="rId29" w:history="1">
        <w:r w:rsidRPr="002E5CEF">
          <w:rPr>
            <w:rStyle w:val="Hyperlink"/>
          </w:rPr>
          <w:t>https://www.hudexchange.info/programs/environmental-review/federal-related-laws-and-authorities/</w:t>
        </w:r>
      </w:hyperlink>
      <w:r>
        <w:t xml:space="preserve">. </w:t>
      </w:r>
    </w:p>
    <w:p w14:paraId="48FBE353" w14:textId="77777777" w:rsidR="00437271" w:rsidRPr="00FD1836" w:rsidRDefault="00437271" w:rsidP="00FD1836"/>
    <w:p w14:paraId="07542600" w14:textId="73CABE29" w:rsidR="008C273F" w:rsidRDefault="008C273F" w:rsidP="008C273F">
      <w:pPr>
        <w:pStyle w:val="Heading3"/>
      </w:pPr>
      <w:bookmarkStart w:id="34" w:name="_Toc87432768"/>
      <w:r>
        <w:t>HTF</w:t>
      </w:r>
      <w:bookmarkEnd w:id="34"/>
    </w:p>
    <w:p w14:paraId="42428B71" w14:textId="0E9EF235" w:rsidR="008C273F" w:rsidRDefault="008C273F" w:rsidP="008C273F">
      <w:r>
        <w:t>The environmental review under HTF follows the following outline:</w:t>
      </w:r>
    </w:p>
    <w:p w14:paraId="0DEC45CC" w14:textId="1698123E" w:rsidR="008C273F" w:rsidRDefault="008C273F" w:rsidP="00EE7324">
      <w:pPr>
        <w:pStyle w:val="ListParagraph"/>
        <w:numPr>
          <w:ilvl w:val="0"/>
          <w:numId w:val="24"/>
        </w:numPr>
      </w:pPr>
      <w:r>
        <w:t xml:space="preserve">Receive authorization from </w:t>
      </w:r>
      <w:r w:rsidR="00F31326">
        <w:t>Commerce</w:t>
      </w:r>
      <w:r>
        <w:t xml:space="preserve"> to incur costs for activities</w:t>
      </w:r>
      <w:r w:rsidR="00D760CE">
        <w:t xml:space="preserve"> that</w:t>
      </w:r>
      <w:r w:rsidR="002D7077">
        <w:t xml:space="preserve"> have been preliminarily reviewed for eligibility</w:t>
      </w:r>
    </w:p>
    <w:p w14:paraId="083A7B83" w14:textId="2AD2271B" w:rsidR="00266A56" w:rsidRDefault="00774314" w:rsidP="00EE7324">
      <w:pPr>
        <w:pStyle w:val="ListParagraph"/>
        <w:numPr>
          <w:ilvl w:val="0"/>
          <w:numId w:val="24"/>
        </w:numPr>
      </w:pPr>
      <w:r>
        <w:t>Begin compiling</w:t>
      </w:r>
      <w:r w:rsidR="00F31326">
        <w:t xml:space="preserve"> documentation to address the environmental provisions</w:t>
      </w:r>
    </w:p>
    <w:p w14:paraId="5902B107" w14:textId="7A7411CA" w:rsidR="001C60DD" w:rsidRDefault="001C60DD" w:rsidP="00EE7324">
      <w:pPr>
        <w:pStyle w:val="ListParagraph"/>
        <w:numPr>
          <w:ilvl w:val="0"/>
          <w:numId w:val="24"/>
        </w:numPr>
      </w:pPr>
      <w:r>
        <w:t>Prior to construction, hold a public hearing</w:t>
      </w:r>
    </w:p>
    <w:p w14:paraId="32598CC1" w14:textId="705C1DF5" w:rsidR="002E141A" w:rsidRDefault="002E141A" w:rsidP="001C60DD">
      <w:pPr>
        <w:pStyle w:val="ListParagraph"/>
        <w:numPr>
          <w:ilvl w:val="0"/>
          <w:numId w:val="24"/>
        </w:numPr>
      </w:pPr>
      <w:r w:rsidRPr="003250FD">
        <w:t>Prior to construction</w:t>
      </w:r>
      <w:r>
        <w:t>, determine whether the project meets environmental provisions</w:t>
      </w:r>
    </w:p>
    <w:p w14:paraId="50DB1039" w14:textId="32757105" w:rsidR="00B53800" w:rsidRPr="00EB538D" w:rsidRDefault="00B53800" w:rsidP="00EE7324">
      <w:pPr>
        <w:pStyle w:val="ListParagraph"/>
        <w:numPr>
          <w:ilvl w:val="0"/>
          <w:numId w:val="24"/>
        </w:numPr>
      </w:pPr>
      <w:r w:rsidRPr="00EB538D">
        <w:t xml:space="preserve">Receive </w:t>
      </w:r>
      <w:r w:rsidR="00AF1C94">
        <w:t>a</w:t>
      </w:r>
      <w:r w:rsidR="00953AB9" w:rsidRPr="00EB538D">
        <w:t xml:space="preserve">uthorization to </w:t>
      </w:r>
      <w:r w:rsidR="00AF1C94">
        <w:t>r</w:t>
      </w:r>
      <w:r w:rsidR="00953AB9" w:rsidRPr="00EB538D">
        <w:t xml:space="preserve">equest </w:t>
      </w:r>
      <w:r w:rsidR="00AF1C94">
        <w:t>r</w:t>
      </w:r>
      <w:r w:rsidR="00953AB9" w:rsidRPr="00EB538D">
        <w:t xml:space="preserve">eimbursement </w:t>
      </w:r>
      <w:r w:rsidR="0037198C">
        <w:t>o</w:t>
      </w:r>
      <w:r w:rsidR="00953AB9" w:rsidRPr="00EB538D">
        <w:t xml:space="preserve">f </w:t>
      </w:r>
      <w:r w:rsidR="00AF1C94">
        <w:t>f</w:t>
      </w:r>
      <w:r w:rsidR="00953AB9" w:rsidRPr="00EB538D">
        <w:t>unds</w:t>
      </w:r>
    </w:p>
    <w:p w14:paraId="03F66379" w14:textId="30AFB72A" w:rsidR="002E141A" w:rsidRDefault="002E141A" w:rsidP="00EE7324">
      <w:pPr>
        <w:pStyle w:val="ListParagraph"/>
        <w:numPr>
          <w:ilvl w:val="0"/>
          <w:numId w:val="24"/>
        </w:numPr>
      </w:pPr>
      <w:r w:rsidRPr="003250FD">
        <w:t>At project completion</w:t>
      </w:r>
      <w:r>
        <w:t>, demonstrate that the project meets applicable property standards, including environmental provisions</w:t>
      </w:r>
    </w:p>
    <w:p w14:paraId="60128CB0" w14:textId="68415686" w:rsidR="00D760CE" w:rsidRDefault="00D760CE" w:rsidP="00D760CE"/>
    <w:p w14:paraId="3BBA9658" w14:textId="5A80197E" w:rsidR="005B2974" w:rsidRDefault="00A72F3B" w:rsidP="005B2974">
      <w:pPr>
        <w:pStyle w:val="Heading4"/>
      </w:pPr>
      <w:r>
        <w:t xml:space="preserve">1. </w:t>
      </w:r>
      <w:r w:rsidR="005B2974">
        <w:t xml:space="preserve">Receive authorization from </w:t>
      </w:r>
      <w:r w:rsidR="00F31326">
        <w:t>Commerce</w:t>
      </w:r>
      <w:r w:rsidR="005B2974">
        <w:t xml:space="preserve"> to incur costs for activities that have been preliminarily reviewed for eligibility</w:t>
      </w:r>
    </w:p>
    <w:p w14:paraId="1128C513" w14:textId="1014D4D4" w:rsidR="005B2974" w:rsidRDefault="001F3C59" w:rsidP="00C65E2E">
      <w:pPr>
        <w:autoSpaceDE w:val="0"/>
        <w:autoSpaceDN w:val="0"/>
        <w:adjustRightInd w:val="0"/>
        <w:rPr>
          <w:rFonts w:cstheme="minorHAnsi"/>
          <w:color w:val="000000"/>
        </w:rPr>
      </w:pPr>
      <w:r>
        <w:rPr>
          <w:rFonts w:cstheme="minorHAnsi"/>
          <w:color w:val="000000"/>
        </w:rPr>
        <w:t>Upon grant award</w:t>
      </w:r>
      <w:r w:rsidRPr="006B1388">
        <w:rPr>
          <w:rFonts w:cstheme="minorHAnsi"/>
          <w:color w:val="000000"/>
        </w:rPr>
        <w:t xml:space="preserve">, grant recipients </w:t>
      </w:r>
      <w:r>
        <w:rPr>
          <w:rFonts w:cstheme="minorHAnsi"/>
          <w:color w:val="000000"/>
        </w:rPr>
        <w:t xml:space="preserve">receive authorization from </w:t>
      </w:r>
      <w:r w:rsidR="003250FD">
        <w:rPr>
          <w:rFonts w:cstheme="minorHAnsi"/>
          <w:color w:val="000000"/>
        </w:rPr>
        <w:t>Commerce</w:t>
      </w:r>
      <w:r>
        <w:rPr>
          <w:rFonts w:cstheme="minorHAnsi"/>
          <w:color w:val="000000"/>
        </w:rPr>
        <w:t xml:space="preserve"> to incur costs for </w:t>
      </w:r>
      <w:r w:rsidRPr="003250FD">
        <w:rPr>
          <w:rFonts w:cstheme="minorHAnsi"/>
          <w:color w:val="000000"/>
        </w:rPr>
        <w:t>all</w:t>
      </w:r>
      <w:r w:rsidRPr="00F31326">
        <w:rPr>
          <w:rFonts w:cstheme="minorHAnsi"/>
          <w:color w:val="000000"/>
        </w:rPr>
        <w:t xml:space="preserve"> </w:t>
      </w:r>
      <w:r>
        <w:rPr>
          <w:rFonts w:cstheme="minorHAnsi"/>
          <w:color w:val="000000"/>
        </w:rPr>
        <w:t>activities</w:t>
      </w:r>
      <w:r w:rsidRPr="006B1388">
        <w:rPr>
          <w:rFonts w:cstheme="minorHAnsi"/>
          <w:color w:val="000000"/>
        </w:rPr>
        <w:t>.</w:t>
      </w:r>
      <w:r>
        <w:rPr>
          <w:rFonts w:cstheme="minorHAnsi"/>
          <w:color w:val="000000"/>
        </w:rPr>
        <w:t xml:space="preserve"> Reimbursement of incurred costs are contingent upon the grantee’s </w:t>
      </w:r>
      <w:r w:rsidR="00DB2714">
        <w:rPr>
          <w:rFonts w:cstheme="minorHAnsi"/>
          <w:color w:val="000000"/>
        </w:rPr>
        <w:t>initiation</w:t>
      </w:r>
      <w:r>
        <w:rPr>
          <w:rFonts w:cstheme="minorHAnsi"/>
          <w:color w:val="000000"/>
        </w:rPr>
        <w:t xml:space="preserve"> of the environmental review</w:t>
      </w:r>
      <w:r w:rsidR="00EB538D">
        <w:rPr>
          <w:rFonts w:cstheme="minorHAnsi"/>
          <w:color w:val="000000"/>
        </w:rPr>
        <w:t xml:space="preserve"> (grantees must submit their pre-construction </w:t>
      </w:r>
      <w:r w:rsidR="000D666B">
        <w:rPr>
          <w:rFonts w:cstheme="minorHAnsi"/>
          <w:color w:val="000000"/>
        </w:rPr>
        <w:t>review documentation</w:t>
      </w:r>
      <w:r w:rsidR="00EB538D">
        <w:rPr>
          <w:rFonts w:cstheme="minorHAnsi"/>
          <w:color w:val="000000"/>
        </w:rPr>
        <w:t xml:space="preserve"> </w:t>
      </w:r>
      <w:r w:rsidR="00D733F8">
        <w:rPr>
          <w:rFonts w:cstheme="minorHAnsi"/>
          <w:color w:val="000000"/>
        </w:rPr>
        <w:t xml:space="preserve">to </w:t>
      </w:r>
      <w:r w:rsidR="003250FD">
        <w:rPr>
          <w:rFonts w:cstheme="minorHAnsi"/>
          <w:color w:val="000000"/>
        </w:rPr>
        <w:t>Commerce</w:t>
      </w:r>
      <w:r w:rsidR="00D733F8">
        <w:rPr>
          <w:rFonts w:cstheme="minorHAnsi"/>
          <w:color w:val="000000"/>
        </w:rPr>
        <w:t xml:space="preserve"> in order </w:t>
      </w:r>
      <w:r w:rsidR="00EB538D">
        <w:rPr>
          <w:rFonts w:cstheme="minorHAnsi"/>
          <w:color w:val="000000"/>
        </w:rPr>
        <w:t>to receive authorization to request reimbursement of funds)</w:t>
      </w:r>
      <w:r>
        <w:rPr>
          <w:rFonts w:cstheme="minorHAnsi"/>
          <w:color w:val="000000"/>
        </w:rPr>
        <w:t xml:space="preserve">, an executed contract between </w:t>
      </w:r>
      <w:r w:rsidR="003250FD">
        <w:rPr>
          <w:rFonts w:cstheme="minorHAnsi"/>
          <w:color w:val="000000"/>
        </w:rPr>
        <w:t>Commerce</w:t>
      </w:r>
      <w:r>
        <w:rPr>
          <w:rFonts w:cstheme="minorHAnsi"/>
          <w:color w:val="000000"/>
        </w:rPr>
        <w:t xml:space="preserve"> and the grantee, and the grantee’s fulfillment of special contract conditions</w:t>
      </w:r>
      <w:r w:rsidR="00C65E2E">
        <w:rPr>
          <w:rFonts w:cstheme="minorHAnsi"/>
          <w:color w:val="000000"/>
        </w:rPr>
        <w:t>.</w:t>
      </w:r>
    </w:p>
    <w:p w14:paraId="4099DD88" w14:textId="77777777" w:rsidR="00BC1D02" w:rsidRPr="00C65E2E" w:rsidRDefault="00BC1D02" w:rsidP="00C65E2E">
      <w:pPr>
        <w:autoSpaceDE w:val="0"/>
        <w:autoSpaceDN w:val="0"/>
        <w:adjustRightInd w:val="0"/>
        <w:rPr>
          <w:rFonts w:cstheme="minorHAnsi"/>
          <w:color w:val="000000"/>
        </w:rPr>
      </w:pPr>
    </w:p>
    <w:p w14:paraId="0026711C" w14:textId="0D84D424" w:rsidR="005B2974" w:rsidRDefault="00A72F3B" w:rsidP="005B2974">
      <w:pPr>
        <w:pStyle w:val="Heading4"/>
      </w:pPr>
      <w:r>
        <w:t xml:space="preserve">2. </w:t>
      </w:r>
      <w:r w:rsidR="005B2974">
        <w:t xml:space="preserve">Begin compiling </w:t>
      </w:r>
      <w:r w:rsidR="00F31326">
        <w:t xml:space="preserve">documentation to address </w:t>
      </w:r>
      <w:r w:rsidR="005A1ED4">
        <w:t>the environmental provisions</w:t>
      </w:r>
    </w:p>
    <w:p w14:paraId="45EFAA98" w14:textId="11A3B86B" w:rsidR="00C65E2E" w:rsidRPr="000E4FB3" w:rsidRDefault="00915524" w:rsidP="00C65E2E">
      <w:pPr>
        <w:autoSpaceDE w:val="0"/>
        <w:autoSpaceDN w:val="0"/>
        <w:adjustRightInd w:val="0"/>
        <w:rPr>
          <w:rFonts w:cstheme="minorHAnsi"/>
        </w:rPr>
      </w:pPr>
      <w:r>
        <w:rPr>
          <w:rFonts w:cstheme="minorHAnsi"/>
        </w:rPr>
        <w:t xml:space="preserve">Grantees </w:t>
      </w:r>
      <w:r w:rsidR="00AB60D5">
        <w:rPr>
          <w:rFonts w:cstheme="minorHAnsi"/>
        </w:rPr>
        <w:t>should</w:t>
      </w:r>
      <w:r>
        <w:rPr>
          <w:rFonts w:cstheme="minorHAnsi"/>
        </w:rPr>
        <w:t xml:space="preserve"> </w:t>
      </w:r>
      <w:r w:rsidR="00BC1D02">
        <w:rPr>
          <w:rFonts w:cstheme="minorHAnsi"/>
        </w:rPr>
        <w:t>begin c</w:t>
      </w:r>
      <w:r>
        <w:rPr>
          <w:rFonts w:cstheme="minorHAnsi"/>
        </w:rPr>
        <w:t xml:space="preserve">ompiling their </w:t>
      </w:r>
      <w:r w:rsidR="005A1ED4">
        <w:rPr>
          <w:rFonts w:cstheme="minorHAnsi"/>
        </w:rPr>
        <w:t xml:space="preserve">environmental documents </w:t>
      </w:r>
      <w:r>
        <w:rPr>
          <w:rFonts w:cstheme="minorHAnsi"/>
        </w:rPr>
        <w:t>as early as possible</w:t>
      </w:r>
      <w:r w:rsidR="00D70C9C">
        <w:rPr>
          <w:rFonts w:cstheme="minorHAnsi"/>
        </w:rPr>
        <w:t xml:space="preserve"> so that compliance with HTF environmental provisions can be determined and authorization to request reimbursement of funds can be </w:t>
      </w:r>
      <w:r w:rsidR="00CB0718">
        <w:rPr>
          <w:rFonts w:cstheme="minorHAnsi"/>
        </w:rPr>
        <w:t>received.</w:t>
      </w:r>
      <w:r w:rsidR="00843FDE">
        <w:rPr>
          <w:rFonts w:cstheme="minorHAnsi"/>
        </w:rPr>
        <w:t xml:space="preserve"> </w:t>
      </w:r>
      <w:r>
        <w:rPr>
          <w:rFonts w:cstheme="minorHAnsi"/>
        </w:rPr>
        <w:t xml:space="preserve">To </w:t>
      </w:r>
      <w:r w:rsidR="00A2327A">
        <w:rPr>
          <w:rFonts w:cstheme="minorHAnsi"/>
        </w:rPr>
        <w:t xml:space="preserve">determine compliance with HTF environmental provisions, </w:t>
      </w:r>
      <w:r w:rsidR="004B0334">
        <w:rPr>
          <w:rFonts w:cstheme="minorHAnsi"/>
        </w:rPr>
        <w:t xml:space="preserve">grant recipients are encouraged to </w:t>
      </w:r>
      <w:r w:rsidR="00C65E2E">
        <w:rPr>
          <w:rFonts w:cstheme="minorHAnsi"/>
        </w:rPr>
        <w:t xml:space="preserve">utilize </w:t>
      </w:r>
      <w:r w:rsidR="005F6990">
        <w:rPr>
          <w:rFonts w:cstheme="minorHAnsi"/>
        </w:rPr>
        <w:t xml:space="preserve">HUD’s </w:t>
      </w:r>
      <w:r w:rsidR="00C65E2E">
        <w:rPr>
          <w:rFonts w:cstheme="minorHAnsi"/>
        </w:rPr>
        <w:t xml:space="preserve">suggested format applicable for their project. </w:t>
      </w:r>
      <w:r w:rsidR="004B0334">
        <w:rPr>
          <w:rFonts w:cstheme="minorHAnsi"/>
        </w:rPr>
        <w:t xml:space="preserve">The suggested format can be used as a cover sheet for the supporting documentation that must be included as part of the </w:t>
      </w:r>
      <w:r w:rsidR="00A2327A">
        <w:rPr>
          <w:rFonts w:cstheme="minorHAnsi"/>
        </w:rPr>
        <w:t xml:space="preserve">grantee’s </w:t>
      </w:r>
      <w:r w:rsidR="00F31326">
        <w:rPr>
          <w:rFonts w:cstheme="minorHAnsi"/>
        </w:rPr>
        <w:t>compliance with HTF environmental provisions</w:t>
      </w:r>
      <w:r w:rsidR="004B0334">
        <w:rPr>
          <w:rFonts w:cstheme="minorHAnsi"/>
        </w:rPr>
        <w:t xml:space="preserve">. </w:t>
      </w:r>
      <w:r w:rsidR="00712530">
        <w:rPr>
          <w:rFonts w:cstheme="minorHAnsi"/>
        </w:rPr>
        <w:t>The suggested format forms, along with additional information and resources, are</w:t>
      </w:r>
      <w:r w:rsidR="00230023">
        <w:rPr>
          <w:rFonts w:cstheme="minorHAnsi"/>
        </w:rPr>
        <w:t xml:space="preserve"> </w:t>
      </w:r>
      <w:r w:rsidR="004B0334">
        <w:rPr>
          <w:rFonts w:cstheme="minorHAnsi"/>
        </w:rPr>
        <w:t xml:space="preserve">available online at </w:t>
      </w:r>
      <w:hyperlink r:id="rId30" w:history="1">
        <w:r w:rsidR="00C65E2E" w:rsidRPr="00DE3BB9">
          <w:rPr>
            <w:rStyle w:val="Hyperlink"/>
            <w:rFonts w:cstheme="minorHAnsi"/>
          </w:rPr>
          <w:t>https://www.hudexchange.info/programs/environmental-review/htf/</w:t>
        </w:r>
      </w:hyperlink>
      <w:r w:rsidR="00C65E2E">
        <w:rPr>
          <w:rFonts w:cstheme="minorHAnsi"/>
        </w:rPr>
        <w:t>.</w:t>
      </w:r>
    </w:p>
    <w:p w14:paraId="374D1A0F" w14:textId="10C8FEB6" w:rsidR="005B2974" w:rsidRDefault="005B2974" w:rsidP="005B2974">
      <w:pPr>
        <w:rPr>
          <w:u w:val="single"/>
        </w:rPr>
      </w:pPr>
    </w:p>
    <w:p w14:paraId="12ACBE83" w14:textId="3417F041" w:rsidR="001C60DD" w:rsidRDefault="001C60DD" w:rsidP="001C60DD">
      <w:pPr>
        <w:pStyle w:val="Heading4"/>
      </w:pPr>
      <w:bookmarkStart w:id="35" w:name="_3._Prior_to"/>
      <w:bookmarkEnd w:id="35"/>
      <w:r>
        <w:t>3. Prior to construction, hold a public hearing</w:t>
      </w:r>
    </w:p>
    <w:p w14:paraId="08157286" w14:textId="7346EE26" w:rsidR="001C60DD" w:rsidRDefault="001C60DD" w:rsidP="001C60DD">
      <w:r>
        <w:t xml:space="preserve">Although HTF funding does not require a public noticing and comment process under NEPA and 24 CFR Parts 50 and 58, HTF projects are required to include a public participation component to comply with MEPA. Pursuant to MEPA, HTF grantees must provide documentation of the completed environmental review process including public notice for and minutes of a public hearing at which the environmental review was discussed, the public comments received, and the final decision on the environmental </w:t>
      </w:r>
      <w:r>
        <w:lastRenderedPageBreak/>
        <w:t xml:space="preserve">determination made during </w:t>
      </w:r>
      <w:r w:rsidR="004237AF">
        <w:t>the hearing</w:t>
      </w:r>
      <w:r>
        <w:t>. (Note: Public hearings are not required when HTF funding is combined with other sources, such as HOME, that are subject to NEPA. When other funding in an HTF-assisted project triggers NEPA, the public noticing and comment process under Parts 50 and 58 should be followed.)</w:t>
      </w:r>
    </w:p>
    <w:p w14:paraId="708495A1" w14:textId="77777777" w:rsidR="001C60DD" w:rsidRDefault="001C60DD" w:rsidP="001C60DD"/>
    <w:p w14:paraId="3F72AC88" w14:textId="04F155EE" w:rsidR="005B2974" w:rsidRDefault="001C60DD" w:rsidP="005B2974">
      <w:pPr>
        <w:pStyle w:val="Heading4"/>
      </w:pPr>
      <w:r>
        <w:t>4</w:t>
      </w:r>
      <w:r w:rsidR="00A72F3B">
        <w:t xml:space="preserve">. </w:t>
      </w:r>
      <w:r w:rsidR="005B2974" w:rsidRPr="005B2974">
        <w:t>Prior to construction</w:t>
      </w:r>
      <w:r w:rsidR="005B2974">
        <w:t xml:space="preserve">, determine whether the project </w:t>
      </w:r>
      <w:r w:rsidR="006B18B0">
        <w:t xml:space="preserve">will </w:t>
      </w:r>
      <w:r w:rsidR="005B2974">
        <w:t>meet</w:t>
      </w:r>
      <w:r w:rsidR="006B18B0">
        <w:t xml:space="preserve"> </w:t>
      </w:r>
      <w:r w:rsidR="005B2974">
        <w:t>environmental provisions</w:t>
      </w:r>
    </w:p>
    <w:p w14:paraId="43E577E0" w14:textId="2C21600D" w:rsidR="00FC1643" w:rsidRDefault="00583154" w:rsidP="00D760CE">
      <w:r>
        <w:t xml:space="preserve">Per regulation, </w:t>
      </w:r>
      <w:r w:rsidR="000C42CF">
        <w:t>HTF projects must meet applicable property standards, including environmental provisions</w:t>
      </w:r>
      <w:r w:rsidR="00DF72B8">
        <w:t>,</w:t>
      </w:r>
      <w:r w:rsidR="000C42CF">
        <w:t xml:space="preserve"> at project completion. However, it should be determined prior to construction </w:t>
      </w:r>
      <w:r w:rsidR="006B18B0">
        <w:t>whether</w:t>
      </w:r>
      <w:r w:rsidR="000C42CF">
        <w:t xml:space="preserve"> a project will meet the HTF environmental provisions.</w:t>
      </w:r>
      <w:r w:rsidR="008C2184">
        <w:t xml:space="preserve"> </w:t>
      </w:r>
      <w:r w:rsidR="000C42CF">
        <w:t>If a project cannot meet HTF environmental provisions</w:t>
      </w:r>
      <w:r w:rsidR="003F3758">
        <w:t xml:space="preserve"> at project completion</w:t>
      </w:r>
      <w:r w:rsidR="000C42CF">
        <w:t xml:space="preserve">, it </w:t>
      </w:r>
      <w:r w:rsidR="00191F16">
        <w:t>is ineligible for HTF funding</w:t>
      </w:r>
      <w:r w:rsidR="003F3758">
        <w:t xml:space="preserve"> and grant funds would have to be </w:t>
      </w:r>
      <w:r w:rsidR="004237AF">
        <w:t xml:space="preserve">withheld if not yet disbursed or </w:t>
      </w:r>
      <w:r w:rsidR="003F3758">
        <w:t xml:space="preserve">repaid </w:t>
      </w:r>
      <w:r w:rsidR="004237AF">
        <w:t>if already disbursed</w:t>
      </w:r>
      <w:r w:rsidR="000C42CF">
        <w:t>. For example, if a project will impact a wetland, it cannot be fund</w:t>
      </w:r>
      <w:r w:rsidR="00191F16">
        <w:t>ed</w:t>
      </w:r>
      <w:r w:rsidR="000C42CF">
        <w:t xml:space="preserve"> by HTF.</w:t>
      </w:r>
    </w:p>
    <w:p w14:paraId="1B037753" w14:textId="77777777" w:rsidR="00854335" w:rsidRDefault="00854335" w:rsidP="00AF1C94"/>
    <w:p w14:paraId="23D1D703" w14:textId="223A8B9A" w:rsidR="00AF1C94" w:rsidRDefault="00854335" w:rsidP="004D419D">
      <w:pPr>
        <w:pStyle w:val="Heading4"/>
      </w:pPr>
      <w:r>
        <w:t>5</w:t>
      </w:r>
      <w:r w:rsidR="00AF1C94">
        <w:t>. Receive authorization to request reimbursement of funds</w:t>
      </w:r>
    </w:p>
    <w:p w14:paraId="3716147F" w14:textId="26B7F98B" w:rsidR="00EB538D" w:rsidRDefault="00722EFA" w:rsidP="00D760CE">
      <w:r>
        <w:t>Once a grant</w:t>
      </w:r>
      <w:r w:rsidR="00CE0626">
        <w:t xml:space="preserve"> recipient </w:t>
      </w:r>
      <w:r>
        <w:t xml:space="preserve">has compiled </w:t>
      </w:r>
      <w:r w:rsidR="003F3758">
        <w:t xml:space="preserve">its </w:t>
      </w:r>
      <w:r w:rsidR="00A50F57">
        <w:t>preliminary (i.e., pre-</w:t>
      </w:r>
      <w:r w:rsidR="00850E24">
        <w:t>construction</w:t>
      </w:r>
      <w:r w:rsidR="00A50F57">
        <w:t>)</w:t>
      </w:r>
      <w:r w:rsidR="00F31326">
        <w:t xml:space="preserve"> review of environmental provisions, </w:t>
      </w:r>
      <w:r w:rsidR="000938CF">
        <w:t>it</w:t>
      </w:r>
      <w:r w:rsidR="00B823B5">
        <w:t xml:space="preserve"> must submit it</w:t>
      </w:r>
      <w:r w:rsidR="00AF1C94">
        <w:t>s</w:t>
      </w:r>
      <w:r w:rsidR="00B823B5">
        <w:t xml:space="preserve"> </w:t>
      </w:r>
      <w:r w:rsidR="000938CF">
        <w:t xml:space="preserve">documentation </w:t>
      </w:r>
      <w:r w:rsidR="00B823B5">
        <w:t xml:space="preserve">to </w:t>
      </w:r>
      <w:r w:rsidR="000938CF">
        <w:t>Commerce</w:t>
      </w:r>
      <w:r w:rsidR="00B823B5">
        <w:t xml:space="preserve"> for review. </w:t>
      </w:r>
      <w:r w:rsidR="00262117">
        <w:t xml:space="preserve">Upon review, </w:t>
      </w:r>
      <w:r w:rsidR="000938CF">
        <w:t xml:space="preserve">Commerce </w:t>
      </w:r>
      <w:r w:rsidR="00262117">
        <w:t xml:space="preserve">will authorize </w:t>
      </w:r>
      <w:r w:rsidR="00A57BFB">
        <w:t xml:space="preserve">the grantee to request reimbursement for incurred </w:t>
      </w:r>
      <w:r w:rsidR="00803753">
        <w:t>costs</w:t>
      </w:r>
      <w:r w:rsidR="00A57BFB">
        <w:t xml:space="preserve">. </w:t>
      </w:r>
      <w:r w:rsidR="001418CF">
        <w:t xml:space="preserve">During construction, grantees must ensure that </w:t>
      </w:r>
      <w:r w:rsidR="000938CF">
        <w:t>Commerce</w:t>
      </w:r>
      <w:r w:rsidR="001418CF">
        <w:t xml:space="preserve"> is apprised of unanticipated environmental issues</w:t>
      </w:r>
      <w:r w:rsidR="008C2FD3">
        <w:t xml:space="preserve"> that arise</w:t>
      </w:r>
      <w:r w:rsidR="001418CF">
        <w:t>. In some cases, mitigation (e.g., for lead-based paint</w:t>
      </w:r>
      <w:r w:rsidR="000938CF">
        <w:t>, noise</w:t>
      </w:r>
      <w:r w:rsidR="003D65A1">
        <w:t>,</w:t>
      </w:r>
      <w:r w:rsidR="001418CF">
        <w:t xml:space="preserve"> or asbestos) may be required.</w:t>
      </w:r>
    </w:p>
    <w:p w14:paraId="556B04C9" w14:textId="70D46352" w:rsidR="009E580B" w:rsidRDefault="009E580B" w:rsidP="00D760CE"/>
    <w:p w14:paraId="34008F39" w14:textId="3B0A59C1" w:rsidR="00AF1C94" w:rsidRDefault="00854335" w:rsidP="004D419D">
      <w:pPr>
        <w:pStyle w:val="Heading4"/>
      </w:pPr>
      <w:r>
        <w:t>6</w:t>
      </w:r>
      <w:r w:rsidR="003D65A1">
        <w:t xml:space="preserve">. </w:t>
      </w:r>
      <w:r w:rsidR="003D65A1" w:rsidRPr="003D65A1">
        <w:t>At project completion, demonstrate that the project meets applicable property standards, including environmental provisions</w:t>
      </w:r>
    </w:p>
    <w:p w14:paraId="68B98F6C" w14:textId="3A8AD859" w:rsidR="009E580B" w:rsidRDefault="00DF72B8" w:rsidP="00D760CE">
      <w:r>
        <w:t>As noted above, HTF projects must meet applicable property standards, including environmental provisions, at project completion. Before grant closeout</w:t>
      </w:r>
      <w:r w:rsidR="009E580B">
        <w:t xml:space="preserve">, grant recipients will certify that their project complies with all applicable property standards including environmental provisions. </w:t>
      </w:r>
      <w:r w:rsidR="00AC314C">
        <w:t xml:space="preserve">Additionally, grant recipients will submit their completed </w:t>
      </w:r>
      <w:r w:rsidR="000938CF">
        <w:t>certification of compliance</w:t>
      </w:r>
      <w:r w:rsidR="00AC314C">
        <w:t>, which will document consultation, mitigation</w:t>
      </w:r>
      <w:r w:rsidR="00844454">
        <w:t xml:space="preserve"> (if applicable)</w:t>
      </w:r>
      <w:r w:rsidR="00CB30FB">
        <w:t>, and final certification</w:t>
      </w:r>
      <w:r w:rsidR="009E5D8B">
        <w:t xml:space="preserve"> by qualified professionals</w:t>
      </w:r>
      <w:r w:rsidR="00CB30FB">
        <w:t>.</w:t>
      </w:r>
    </w:p>
    <w:p w14:paraId="7B8C3200" w14:textId="3EB3620D" w:rsidR="00AD6B66" w:rsidRDefault="00AD6B66" w:rsidP="00FA1A76"/>
    <w:p w14:paraId="4E79ED9F" w14:textId="77777777" w:rsidR="005D31FC" w:rsidRDefault="005D31FC" w:rsidP="005D31FC">
      <w:r>
        <w:t xml:space="preserve">The grantee’s certification should be signed by their </w:t>
      </w:r>
      <w:r w:rsidRPr="00DD0C58">
        <w:t xml:space="preserve">highest-ranking executive </w:t>
      </w:r>
      <w:r>
        <w:t xml:space="preserve">(e.g., executive director) and include the following statement: </w:t>
      </w:r>
      <w:r w:rsidRPr="00065F21">
        <w:rPr>
          <w:i/>
          <w:iCs/>
        </w:rPr>
        <w:t>The completed project is wholly in compliance with the Housing Trust Fund environmental provisions as outlined in 24 CFR 93.301; and all items needing certifications and mitigation have been completed and comply with the provisions</w:t>
      </w:r>
      <w:r w:rsidRPr="00DD0C58">
        <w:rPr>
          <w:i/>
          <w:iCs/>
        </w:rPr>
        <w:t>. Provisions that could not be satisfied prior to construction have been met</w:t>
      </w:r>
      <w:r>
        <w:rPr>
          <w:i/>
          <w:iCs/>
        </w:rPr>
        <w:t>;</w:t>
      </w:r>
      <w:r w:rsidRPr="00DD0C58">
        <w:rPr>
          <w:i/>
          <w:iCs/>
        </w:rPr>
        <w:t xml:space="preserve"> specifically</w:t>
      </w:r>
      <w:r>
        <w:rPr>
          <w:i/>
          <w:iCs/>
        </w:rPr>
        <w:t>,</w:t>
      </w:r>
      <w:r w:rsidRPr="00DD0C58">
        <w:rPr>
          <w:i/>
          <w:iCs/>
        </w:rPr>
        <w:t xml:space="preserve"> with regard to safe drinking water, the project only uses lead-free pipes, solder, and flux. </w:t>
      </w:r>
    </w:p>
    <w:p w14:paraId="369DC0E8" w14:textId="77777777" w:rsidR="005D31FC" w:rsidRDefault="005D31FC" w:rsidP="005D31FC"/>
    <w:p w14:paraId="5CFE5D72" w14:textId="3AE20173" w:rsidR="005D31FC" w:rsidRDefault="00B11BBA" w:rsidP="005D31FC">
      <w:r>
        <w:t>Additionally, f</w:t>
      </w:r>
      <w:r w:rsidR="005D31FC">
        <w:t xml:space="preserve">inal certification by qualified professionals </w:t>
      </w:r>
      <w:r>
        <w:t xml:space="preserve">is required and </w:t>
      </w:r>
      <w:r w:rsidR="005D31FC">
        <w:t>must include a signed statement from the ar</w:t>
      </w:r>
      <w:r w:rsidR="005D31FC" w:rsidRPr="00AF7C36">
        <w:t xml:space="preserve">chitect </w:t>
      </w:r>
      <w:r w:rsidR="005D31FC">
        <w:t xml:space="preserve">confirming that </w:t>
      </w:r>
      <w:r w:rsidR="005D31FC" w:rsidRPr="00AF7C36">
        <w:t>lead pipes</w:t>
      </w:r>
      <w:r w:rsidR="005D31FC">
        <w:t>, solder, and flux were not used i</w:t>
      </w:r>
      <w:r w:rsidR="005D31FC" w:rsidRPr="00AF7C36">
        <w:t xml:space="preserve">n the construction of the </w:t>
      </w:r>
      <w:r w:rsidR="005D31FC">
        <w:t>project</w:t>
      </w:r>
      <w:r w:rsidR="005D31FC" w:rsidRPr="00AF7C36">
        <w:t>.</w:t>
      </w:r>
    </w:p>
    <w:p w14:paraId="0B5E78B0" w14:textId="4248BE98" w:rsidR="00254C20" w:rsidRDefault="00254C20" w:rsidP="005D31FC"/>
    <w:p w14:paraId="7BC4B212" w14:textId="39B27443" w:rsidR="00254C20" w:rsidRDefault="00254C20" w:rsidP="005D31FC">
      <w:r>
        <w:t xml:space="preserve">A sample environmental certification meeting the requirements outlined above is provided under Tools and Resources. </w:t>
      </w:r>
    </w:p>
    <w:p w14:paraId="5A764CBD" w14:textId="77777777" w:rsidR="00065F21" w:rsidRDefault="00065F21" w:rsidP="00FA1A76"/>
    <w:p w14:paraId="586AE386" w14:textId="77777777" w:rsidR="008C2184" w:rsidRDefault="008C2184">
      <w:pPr>
        <w:spacing w:after="160" w:line="259" w:lineRule="auto"/>
        <w:rPr>
          <w:rFonts w:asciiTheme="majorHAnsi" w:eastAsiaTheme="majorEastAsia" w:hAnsiTheme="majorHAnsi" w:cstheme="majorBidi"/>
          <w:b/>
          <w:color w:val="6E9699"/>
          <w:sz w:val="26"/>
          <w:szCs w:val="26"/>
        </w:rPr>
      </w:pPr>
      <w:r>
        <w:br w:type="page"/>
      </w:r>
    </w:p>
    <w:p w14:paraId="0CCAFEBF" w14:textId="1135CFA0" w:rsidR="00850600" w:rsidRDefault="00C658D7" w:rsidP="00324681">
      <w:pPr>
        <w:pStyle w:val="Heading2"/>
      </w:pPr>
      <w:bookmarkStart w:id="36" w:name="_Toc87432769"/>
      <w:r>
        <w:lastRenderedPageBreak/>
        <w:t xml:space="preserve">3.6 </w:t>
      </w:r>
      <w:r w:rsidR="00850600">
        <w:t>Civil Rights</w:t>
      </w:r>
      <w:bookmarkEnd w:id="36"/>
    </w:p>
    <w:p w14:paraId="3A127688" w14:textId="4FECFDBF" w:rsidR="0028350F" w:rsidRDefault="0028350F" w:rsidP="0028350F">
      <w:pPr>
        <w:pStyle w:val="ToolsResources"/>
      </w:pPr>
      <w:r w:rsidRPr="00AD7E0D">
        <w:t>Tools and Resources</w:t>
      </w:r>
      <w:r w:rsidR="009D233F">
        <w:t>:</w:t>
      </w:r>
    </w:p>
    <w:p w14:paraId="03F8A6A9" w14:textId="4A0C253F" w:rsidR="00162386" w:rsidRDefault="00162386" w:rsidP="001B6FDC">
      <w:pPr>
        <w:pStyle w:val="TRBullet"/>
      </w:pPr>
      <w:r>
        <w:t xml:space="preserve">Sample Fair Housing </w:t>
      </w:r>
      <w:r w:rsidR="00A21B50">
        <w:t xml:space="preserve">Policy </w:t>
      </w:r>
      <w:r>
        <w:t>Resolution</w:t>
      </w:r>
    </w:p>
    <w:p w14:paraId="3C08F542" w14:textId="04545AC2" w:rsidR="00162386" w:rsidRDefault="00F512BC" w:rsidP="00A579B6">
      <w:pPr>
        <w:pStyle w:val="TRBullet"/>
      </w:pPr>
      <w:hyperlink r:id="rId31" w:history="1">
        <w:r w:rsidR="001444AD" w:rsidRPr="00A579B6">
          <w:rPr>
            <w:rStyle w:val="Hyperlink"/>
          </w:rPr>
          <w:t>Fair Housing Poster</w:t>
        </w:r>
        <w:r w:rsidR="00A579B6" w:rsidRPr="00A579B6">
          <w:rPr>
            <w:rStyle w:val="Hyperlink"/>
          </w:rPr>
          <w:t xml:space="preserve"> (Form HUD-928.1)</w:t>
        </w:r>
      </w:hyperlink>
      <w:r w:rsidR="00A579B6">
        <w:rPr>
          <w:rStyle w:val="FootnoteReference"/>
        </w:rPr>
        <w:footnoteReference w:id="17"/>
      </w:r>
    </w:p>
    <w:p w14:paraId="50E7EE84" w14:textId="1A0625C4" w:rsidR="005361B4" w:rsidRDefault="001444AD" w:rsidP="001B6FDC">
      <w:pPr>
        <w:pStyle w:val="TRBullet"/>
      </w:pPr>
      <w:r>
        <w:t xml:space="preserve">Sample Complaint </w:t>
      </w:r>
      <w:r w:rsidR="00F81A29">
        <w:t xml:space="preserve">Procedure </w:t>
      </w:r>
      <w:r>
        <w:t xml:space="preserve">Resolution </w:t>
      </w:r>
      <w:r w:rsidR="007C3315">
        <w:t xml:space="preserve">and Complaint Form </w:t>
      </w:r>
      <w:r w:rsidR="00547BB9">
        <w:t>(</w:t>
      </w:r>
      <w:r>
        <w:t>ADA</w:t>
      </w:r>
      <w:r w:rsidR="00547BB9">
        <w:t xml:space="preserve"> and </w:t>
      </w:r>
      <w:r>
        <w:t>Section 504</w:t>
      </w:r>
      <w:r w:rsidR="00547BB9">
        <w:t>)</w:t>
      </w:r>
    </w:p>
    <w:p w14:paraId="51CF79AD" w14:textId="13AC8DD9" w:rsidR="009D233F" w:rsidRDefault="009D233F" w:rsidP="001B6FDC">
      <w:pPr>
        <w:pStyle w:val="TRBullet"/>
      </w:pPr>
      <w:r>
        <w:t>Sample Equal Employment Opportunity (EEO) Policy</w:t>
      </w:r>
    </w:p>
    <w:p w14:paraId="1811CF24" w14:textId="3AFA3715" w:rsidR="00DA0E8F" w:rsidRDefault="00F512BC" w:rsidP="001B6FDC">
      <w:pPr>
        <w:pStyle w:val="TRBullet"/>
      </w:pPr>
      <w:hyperlink r:id="rId32" w:history="1">
        <w:r w:rsidR="00DA0E8F" w:rsidRPr="00EA454D">
          <w:rPr>
            <w:rStyle w:val="Hyperlink"/>
          </w:rPr>
          <w:t xml:space="preserve">Equal Employment Opportunity </w:t>
        </w:r>
        <w:r w:rsidR="007C3315" w:rsidRPr="00EA454D">
          <w:rPr>
            <w:rStyle w:val="Hyperlink"/>
          </w:rPr>
          <w:t xml:space="preserve">(EEO) </w:t>
        </w:r>
        <w:r w:rsidR="00DA0E8F" w:rsidRPr="00EA454D">
          <w:rPr>
            <w:rStyle w:val="Hyperlink"/>
          </w:rPr>
          <w:t>Poster</w:t>
        </w:r>
      </w:hyperlink>
      <w:r w:rsidR="00EA454D">
        <w:rPr>
          <w:rStyle w:val="FootnoteReference"/>
        </w:rPr>
        <w:footnoteReference w:id="18"/>
      </w:r>
    </w:p>
    <w:p w14:paraId="263FD1D0" w14:textId="77777777" w:rsidR="0028350F" w:rsidRDefault="0028350F" w:rsidP="00F43D76">
      <w:pPr>
        <w:pStyle w:val="6"/>
      </w:pPr>
    </w:p>
    <w:p w14:paraId="28FF25D2" w14:textId="39CE4AA5" w:rsidR="00324681" w:rsidRDefault="00324681" w:rsidP="00FA1A76">
      <w:r>
        <w:t xml:space="preserve">At project start-up, grant recipients must demonstrate their commitment to ensuring accessibility (both structurally and administratively) to programs, services, and benefits for persons with disabilities. </w:t>
      </w:r>
    </w:p>
    <w:p w14:paraId="1CBA756D" w14:textId="48ED6DDC" w:rsidR="00850600" w:rsidRDefault="00540BD2" w:rsidP="00FA1A76">
      <w:r>
        <w:t xml:space="preserve">Civil rights responsibilities at the beginning of a project include the following: </w:t>
      </w:r>
    </w:p>
    <w:p w14:paraId="38105D3F" w14:textId="00F0BDA4" w:rsidR="00324681" w:rsidRDefault="00324681" w:rsidP="00EE7324">
      <w:pPr>
        <w:pStyle w:val="ListParagraph"/>
        <w:numPr>
          <w:ilvl w:val="0"/>
          <w:numId w:val="25"/>
        </w:numPr>
      </w:pPr>
      <w:r>
        <w:t>Undertaking actions to affirmatively further fair housing</w:t>
      </w:r>
      <w:r w:rsidR="00E319FF">
        <w:t xml:space="preserve"> (adopt a fair housing resolution</w:t>
      </w:r>
      <w:r w:rsidR="006E6A99">
        <w:t xml:space="preserve"> as applicable</w:t>
      </w:r>
      <w:r w:rsidR="00E319FF">
        <w:t>, post fair housing notices and posters, publicize affirmative fair housing rights and responsibilities)</w:t>
      </w:r>
    </w:p>
    <w:p w14:paraId="2C57A4A1" w14:textId="16408016" w:rsidR="006E6A99" w:rsidRDefault="00A86358" w:rsidP="00CD0402">
      <w:pPr>
        <w:pStyle w:val="ListParagraph"/>
        <w:numPr>
          <w:ilvl w:val="0"/>
          <w:numId w:val="25"/>
        </w:numPr>
      </w:pPr>
      <w:r>
        <w:t>Adopt</w:t>
      </w:r>
      <w:r w:rsidR="00217E68">
        <w:t>ing</w:t>
      </w:r>
      <w:r>
        <w:t xml:space="preserve"> complaint resolution procedures pursuant to </w:t>
      </w:r>
      <w:r w:rsidR="00E85B1A">
        <w:t>the Americans with Disabilities Act or “</w:t>
      </w:r>
      <w:r>
        <w:t>ADA</w:t>
      </w:r>
      <w:r w:rsidR="00E85B1A">
        <w:t>”</w:t>
      </w:r>
      <w:r>
        <w:t xml:space="preserve"> and Section 504</w:t>
      </w:r>
    </w:p>
    <w:p w14:paraId="437E8C48" w14:textId="6A68203F" w:rsidR="005A5032" w:rsidRDefault="005A5032" w:rsidP="00CD0402">
      <w:pPr>
        <w:pStyle w:val="ListParagraph"/>
        <w:numPr>
          <w:ilvl w:val="0"/>
          <w:numId w:val="25"/>
        </w:numPr>
      </w:pPr>
      <w:r>
        <w:t>Completing an ADA Self-Evaluation Inventory as applicable</w:t>
      </w:r>
    </w:p>
    <w:p w14:paraId="7BF85EFD" w14:textId="5D4E28F1" w:rsidR="00A86358" w:rsidRDefault="00A86358" w:rsidP="00CD0402">
      <w:pPr>
        <w:pStyle w:val="ListParagraph"/>
        <w:numPr>
          <w:ilvl w:val="0"/>
          <w:numId w:val="25"/>
        </w:numPr>
      </w:pPr>
      <w:r>
        <w:t>Adopt</w:t>
      </w:r>
      <w:r w:rsidR="00217E68">
        <w:t>ing</w:t>
      </w:r>
      <w:r>
        <w:t xml:space="preserve"> Equal Employment Opportunity (EEO) polic</w:t>
      </w:r>
      <w:r w:rsidR="006E6A99">
        <w:t xml:space="preserve">ies </w:t>
      </w:r>
      <w:r w:rsidR="005A5032">
        <w:t>and posting EEO posters in offices and/or at project</w:t>
      </w:r>
    </w:p>
    <w:p w14:paraId="0F653E8E" w14:textId="5FAE9EF3" w:rsidR="005A5032" w:rsidRDefault="005A5032" w:rsidP="00CD0402">
      <w:pPr>
        <w:pStyle w:val="ListParagraph"/>
        <w:numPr>
          <w:ilvl w:val="0"/>
          <w:numId w:val="25"/>
        </w:numPr>
      </w:pPr>
      <w:r>
        <w:t xml:space="preserve">Adopting a Hatch Act resolution </w:t>
      </w:r>
    </w:p>
    <w:p w14:paraId="6F36C7E6" w14:textId="77777777" w:rsidR="006E6A99" w:rsidRDefault="006E6A99" w:rsidP="006E6A99"/>
    <w:p w14:paraId="77EB5B0B" w14:textId="1BC485A5" w:rsidR="006E6A99" w:rsidRDefault="002707D3" w:rsidP="006E6A99">
      <w:r>
        <w:t>D</w:t>
      </w:r>
      <w:r w:rsidR="006E6A99">
        <w:t xml:space="preserve">ocumentation </w:t>
      </w:r>
      <w:r>
        <w:t xml:space="preserve">needed to demonstrate compliance with civil rights requirements is outlined in Commerce’s </w:t>
      </w:r>
      <w:r w:rsidRPr="002707D3">
        <w:rPr>
          <w:i/>
          <w:iCs/>
        </w:rPr>
        <w:t>Start-Up Requirements Checklist</w:t>
      </w:r>
      <w:r w:rsidR="001F1A76">
        <w:t xml:space="preserve"> (see Tools and Resources)</w:t>
      </w:r>
      <w:r>
        <w:t>.</w:t>
      </w:r>
      <w:r w:rsidR="006E6A99">
        <w:t xml:space="preserve"> </w:t>
      </w:r>
    </w:p>
    <w:p w14:paraId="663B4D3C" w14:textId="77777777" w:rsidR="00324681" w:rsidRDefault="00324681" w:rsidP="00FA1A76"/>
    <w:p w14:paraId="7F547CB2" w14:textId="279CBE6B" w:rsidR="003250FD" w:rsidRPr="00916ED9" w:rsidRDefault="00C658D7" w:rsidP="003250FD">
      <w:pPr>
        <w:pStyle w:val="Heading2"/>
      </w:pPr>
      <w:bookmarkStart w:id="37" w:name="_Toc87432770"/>
      <w:r>
        <w:t xml:space="preserve">3.7 </w:t>
      </w:r>
      <w:r w:rsidR="003250FD" w:rsidRPr="00916ED9">
        <w:t>Establish Financial Accounting System</w:t>
      </w:r>
      <w:bookmarkEnd w:id="37"/>
    </w:p>
    <w:p w14:paraId="6740A8AE" w14:textId="77777777" w:rsidR="003250FD" w:rsidRPr="00916ED9" w:rsidRDefault="003250FD" w:rsidP="003250FD">
      <w:pPr>
        <w:pStyle w:val="ToolsResources"/>
      </w:pPr>
      <w:r w:rsidRPr="00916ED9">
        <w:t xml:space="preserve">Tools and Resources: </w:t>
      </w:r>
    </w:p>
    <w:p w14:paraId="36940A55" w14:textId="50F6F1E5" w:rsidR="003250FD" w:rsidRDefault="008F0AC8" w:rsidP="003250FD">
      <w:pPr>
        <w:pStyle w:val="TRBullet"/>
      </w:pPr>
      <w:r>
        <w:t>Electronic Funds Transfer (EFT) Sign Up Form</w:t>
      </w:r>
    </w:p>
    <w:p w14:paraId="685D20AA" w14:textId="710E2B61" w:rsidR="003250FD" w:rsidRPr="00916ED9" w:rsidRDefault="005D22A2" w:rsidP="003250FD">
      <w:pPr>
        <w:pStyle w:val="TRBullet"/>
        <w:spacing w:after="120"/>
      </w:pPr>
      <w:r>
        <w:t xml:space="preserve">Signature Certification </w:t>
      </w:r>
      <w:r w:rsidR="003250FD">
        <w:t>Form</w:t>
      </w:r>
    </w:p>
    <w:p w14:paraId="57BB0607" w14:textId="0CF3AE47" w:rsidR="003250FD" w:rsidRDefault="003250FD" w:rsidP="003250FD">
      <w:r w:rsidRPr="00916ED9">
        <w:t>Local government grantees must compl</w:t>
      </w:r>
      <w:r w:rsidR="002C7E9B">
        <w:t>y</w:t>
      </w:r>
      <w:r w:rsidRPr="00916ED9">
        <w:t xml:space="preserve"> with applicable auditing and reporting requirements set forth in 2 CFR 200; Section 2-7-503, Montana Code Annotated (MCA), as provided for in Section 20-9-213, MCA; and OMB Circular A-133.</w:t>
      </w:r>
      <w:r>
        <w:t xml:space="preserve"> </w:t>
      </w:r>
      <w:r w:rsidRPr="00916ED9">
        <w:t>All grantees must demonstrate that they have an established financial accounting system in place that conforms to generally accepted accounting principles (GAAP).</w:t>
      </w:r>
    </w:p>
    <w:p w14:paraId="3CE32671" w14:textId="77777777" w:rsidR="003250FD" w:rsidRDefault="003250FD" w:rsidP="003250FD"/>
    <w:p w14:paraId="7146861A" w14:textId="6B0C6BB4" w:rsidR="003250FD" w:rsidRPr="00916ED9" w:rsidRDefault="003250FD" w:rsidP="00810EF5">
      <w:r>
        <w:t>The grant recipient will need to designate the officials authorized to sign requests for payment of HOME/HTF funds and designate a depository (bank) to receive HOME/HTF funds when they are disbursed by Commerce to the grantee.</w:t>
      </w:r>
      <w:r w:rsidR="00BC7474">
        <w:t xml:space="preserve"> Commerce’s </w:t>
      </w:r>
      <w:r w:rsidR="00BC7474" w:rsidRPr="00BC7474">
        <w:rPr>
          <w:i/>
          <w:iCs/>
        </w:rPr>
        <w:t>Signature Certification Form</w:t>
      </w:r>
      <w:r w:rsidR="00BC7474">
        <w:t xml:space="preserve"> and </w:t>
      </w:r>
      <w:r w:rsidR="00BC7474" w:rsidRPr="00BC7474">
        <w:rPr>
          <w:i/>
          <w:iCs/>
        </w:rPr>
        <w:t>Electronic Funds Transfer (EFT) Sign Up Form</w:t>
      </w:r>
      <w:r w:rsidR="00BC7474">
        <w:t xml:space="preserve"> are used for these purposes (see Tools and Resources). </w:t>
      </w:r>
    </w:p>
    <w:p w14:paraId="39939778" w14:textId="77777777" w:rsidR="003250FD" w:rsidRPr="00916ED9" w:rsidRDefault="003250FD" w:rsidP="003250FD"/>
    <w:p w14:paraId="0B30B987" w14:textId="77777777" w:rsidR="008C2184" w:rsidRDefault="008C2184">
      <w:pPr>
        <w:spacing w:after="160" w:line="259" w:lineRule="auto"/>
        <w:rPr>
          <w:rFonts w:asciiTheme="majorHAnsi" w:eastAsiaTheme="majorEastAsia" w:hAnsiTheme="majorHAnsi" w:cstheme="majorBidi"/>
          <w:b/>
          <w:color w:val="6E9699"/>
          <w:sz w:val="26"/>
          <w:szCs w:val="26"/>
        </w:rPr>
      </w:pPr>
      <w:r>
        <w:br w:type="page"/>
      </w:r>
    </w:p>
    <w:p w14:paraId="0522CA64" w14:textId="17A76094" w:rsidR="00E54BAE" w:rsidRDefault="00C658D7" w:rsidP="00995277">
      <w:pPr>
        <w:pStyle w:val="Heading2"/>
      </w:pPr>
      <w:bookmarkStart w:id="38" w:name="_Toc87432771"/>
      <w:r>
        <w:lastRenderedPageBreak/>
        <w:t xml:space="preserve">3.8 </w:t>
      </w:r>
      <w:r w:rsidR="00E54BAE">
        <w:t>Contra</w:t>
      </w:r>
      <w:r w:rsidR="00E54BAE" w:rsidRPr="00BE3449">
        <w:t>ct</w:t>
      </w:r>
      <w:bookmarkEnd w:id="38"/>
    </w:p>
    <w:p w14:paraId="619452AC" w14:textId="77777777" w:rsidR="006A7339" w:rsidRPr="00916ED9" w:rsidRDefault="006A7339" w:rsidP="006A7339">
      <w:pPr>
        <w:pStyle w:val="ToolsResources"/>
      </w:pPr>
      <w:r w:rsidRPr="00916ED9">
        <w:t xml:space="preserve">Tools and Resources: </w:t>
      </w:r>
    </w:p>
    <w:p w14:paraId="21930612" w14:textId="77777777" w:rsidR="00B97BE4" w:rsidRDefault="00B97BE4" w:rsidP="00B97BE4">
      <w:pPr>
        <w:pStyle w:val="TRBullet"/>
      </w:pPr>
      <w:r>
        <w:t>Project Set Up and Completion Report – Multifamily Development</w:t>
      </w:r>
    </w:p>
    <w:p w14:paraId="049D82C9" w14:textId="0FCBC396" w:rsidR="006A7339" w:rsidRDefault="00B97BE4" w:rsidP="00B97BE4">
      <w:pPr>
        <w:pStyle w:val="TRBullet"/>
      </w:pPr>
      <w:r>
        <w:t>Project Set Up and Completion Report – Single-Family Development</w:t>
      </w:r>
    </w:p>
    <w:p w14:paraId="41052FE1" w14:textId="77777777" w:rsidR="006A7339" w:rsidRDefault="006A7339" w:rsidP="00810EF5"/>
    <w:p w14:paraId="7BFC9E85" w14:textId="4DAEABE4" w:rsidR="00BC03B6" w:rsidRDefault="00FA1A76" w:rsidP="00810EF5">
      <w:r w:rsidRPr="00FA1A76">
        <w:t xml:space="preserve">The executed contract between the grantee and </w:t>
      </w:r>
      <w:r w:rsidR="003250FD">
        <w:t>Commerce</w:t>
      </w:r>
      <w:r w:rsidRPr="00FA1A76">
        <w:t xml:space="preserve"> is the legal document</w:t>
      </w:r>
      <w:r w:rsidR="00E71036">
        <w:t xml:space="preserve"> </w:t>
      </w:r>
      <w:r w:rsidRPr="00FA1A76">
        <w:t>that governs the administration of the grant and will identify the following:</w:t>
      </w:r>
    </w:p>
    <w:p w14:paraId="1E6DF21D" w14:textId="77777777" w:rsidR="00BC03B6" w:rsidRPr="00810EF5" w:rsidRDefault="00BC03B6" w:rsidP="00EE7324">
      <w:pPr>
        <w:pStyle w:val="ListParagraph"/>
        <w:numPr>
          <w:ilvl w:val="0"/>
          <w:numId w:val="26"/>
        </w:numPr>
      </w:pPr>
      <w:r w:rsidRPr="00810EF5">
        <w:t>T</w:t>
      </w:r>
      <w:r w:rsidR="00FA1A76" w:rsidRPr="00810EF5">
        <w:t xml:space="preserve">he total amount of </w:t>
      </w:r>
      <w:r w:rsidRPr="00810EF5">
        <w:t xml:space="preserve">HOME/HTF </w:t>
      </w:r>
      <w:r w:rsidR="00FA1A76" w:rsidRPr="00810EF5">
        <w:t xml:space="preserve">funds to be </w:t>
      </w:r>
      <w:proofErr w:type="gramStart"/>
      <w:r w:rsidR="00FA1A76" w:rsidRPr="00810EF5">
        <w:t>provided;</w:t>
      </w:r>
      <w:proofErr w:type="gramEnd"/>
    </w:p>
    <w:p w14:paraId="23AAB5F6" w14:textId="388FBF05" w:rsidR="00DB5D0E" w:rsidRDefault="00BC03B6" w:rsidP="00EE7324">
      <w:pPr>
        <w:pStyle w:val="ListParagraph"/>
        <w:numPr>
          <w:ilvl w:val="0"/>
          <w:numId w:val="26"/>
        </w:numPr>
      </w:pPr>
      <w:r w:rsidRPr="00810EF5">
        <w:t>T</w:t>
      </w:r>
      <w:r w:rsidR="00FA1A76" w:rsidRPr="00810EF5">
        <w:t>he scope of work</w:t>
      </w:r>
      <w:r w:rsidR="003F3758" w:rsidRPr="00810EF5">
        <w:t xml:space="preserve">, including the number and </w:t>
      </w:r>
      <w:r w:rsidR="00DB5D0E">
        <w:t xml:space="preserve">bedroom size </w:t>
      </w:r>
      <w:r w:rsidR="003F3758" w:rsidRPr="00810EF5">
        <w:t xml:space="preserve">of assisted </w:t>
      </w:r>
      <w:proofErr w:type="gramStart"/>
      <w:r w:rsidR="003F3758" w:rsidRPr="00810EF5">
        <w:t>units</w:t>
      </w:r>
      <w:r w:rsidR="00DB5D0E">
        <w:t>;</w:t>
      </w:r>
      <w:proofErr w:type="gramEnd"/>
      <w:r w:rsidR="00DB5D0E">
        <w:t xml:space="preserve"> </w:t>
      </w:r>
    </w:p>
    <w:p w14:paraId="7DFF81B1" w14:textId="4E1A2A76" w:rsidR="00BC03B6" w:rsidRPr="00810EF5" w:rsidRDefault="00DB5D0E" w:rsidP="00EE7324">
      <w:pPr>
        <w:pStyle w:val="ListParagraph"/>
        <w:numPr>
          <w:ilvl w:val="0"/>
          <w:numId w:val="26"/>
        </w:numPr>
      </w:pPr>
      <w:r>
        <w:t>The</w:t>
      </w:r>
      <w:r w:rsidR="00D745B9">
        <w:t xml:space="preserve"> initial rent structure</w:t>
      </w:r>
      <w:r>
        <w:t xml:space="preserve">, as </w:t>
      </w:r>
      <w:proofErr w:type="gramStart"/>
      <w:r>
        <w:t>applicable</w:t>
      </w:r>
      <w:r w:rsidR="00FA1A76" w:rsidRPr="00810EF5">
        <w:t>;</w:t>
      </w:r>
      <w:proofErr w:type="gramEnd"/>
    </w:p>
    <w:p w14:paraId="7BE5B0FF" w14:textId="77777777" w:rsidR="00BC03B6" w:rsidRPr="00810EF5" w:rsidRDefault="00BC03B6" w:rsidP="00EE7324">
      <w:pPr>
        <w:pStyle w:val="ListParagraph"/>
        <w:numPr>
          <w:ilvl w:val="0"/>
          <w:numId w:val="26"/>
        </w:numPr>
      </w:pPr>
      <w:r w:rsidRPr="00810EF5">
        <w:t>A</w:t>
      </w:r>
      <w:r w:rsidR="00FA1A76" w:rsidRPr="00810EF5">
        <w:t xml:space="preserve"> preliminary project budget for the use of </w:t>
      </w:r>
      <w:r w:rsidRPr="00810EF5">
        <w:t>HOME/HTF</w:t>
      </w:r>
      <w:r w:rsidR="00FA1A76" w:rsidRPr="00810EF5">
        <w:t xml:space="preserve"> funds and any other funds involved in the </w:t>
      </w:r>
      <w:proofErr w:type="gramStart"/>
      <w:r w:rsidR="00FA1A76" w:rsidRPr="00810EF5">
        <w:t>project;</w:t>
      </w:r>
      <w:proofErr w:type="gramEnd"/>
    </w:p>
    <w:p w14:paraId="174E6880" w14:textId="77777777" w:rsidR="00BC03B6" w:rsidRPr="00810EF5" w:rsidRDefault="00BC03B6" w:rsidP="00EE7324">
      <w:pPr>
        <w:pStyle w:val="ListParagraph"/>
        <w:numPr>
          <w:ilvl w:val="0"/>
          <w:numId w:val="26"/>
        </w:numPr>
      </w:pPr>
      <w:r w:rsidRPr="00810EF5">
        <w:t>T</w:t>
      </w:r>
      <w:r w:rsidR="00FA1A76" w:rsidRPr="00810EF5">
        <w:t xml:space="preserve">he implementation schedule for the </w:t>
      </w:r>
      <w:proofErr w:type="gramStart"/>
      <w:r w:rsidR="00FA1A76" w:rsidRPr="00810EF5">
        <w:t>project;</w:t>
      </w:r>
      <w:proofErr w:type="gramEnd"/>
    </w:p>
    <w:p w14:paraId="63B473DE" w14:textId="77777777" w:rsidR="00CD4D90" w:rsidRPr="00810EF5" w:rsidRDefault="00BC03B6" w:rsidP="00EE7324">
      <w:pPr>
        <w:pStyle w:val="ListParagraph"/>
        <w:numPr>
          <w:ilvl w:val="0"/>
          <w:numId w:val="26"/>
        </w:numPr>
      </w:pPr>
      <w:r w:rsidRPr="00810EF5">
        <w:t>A</w:t>
      </w:r>
      <w:r w:rsidR="00FA1A76" w:rsidRPr="00810EF5">
        <w:t>ny special conditions placed on the grant</w:t>
      </w:r>
      <w:r w:rsidR="00CD4D90" w:rsidRPr="00810EF5">
        <w:t>;</w:t>
      </w:r>
      <w:r w:rsidR="00FA1A76" w:rsidRPr="00810EF5">
        <w:t xml:space="preserve"> and</w:t>
      </w:r>
    </w:p>
    <w:p w14:paraId="06E8024A" w14:textId="5591A2E6" w:rsidR="00FA1A76" w:rsidRPr="00810EF5" w:rsidRDefault="00CD4D90" w:rsidP="00EE7324">
      <w:pPr>
        <w:pStyle w:val="ListParagraph"/>
        <w:numPr>
          <w:ilvl w:val="0"/>
          <w:numId w:val="26"/>
        </w:numPr>
      </w:pPr>
      <w:r w:rsidRPr="00810EF5">
        <w:t>T</w:t>
      </w:r>
      <w:r w:rsidR="00FA1A76" w:rsidRPr="00810EF5">
        <w:t>he general terms and conditions associated with the grant</w:t>
      </w:r>
      <w:r w:rsidR="003F3758" w:rsidRPr="00810EF5">
        <w:t xml:space="preserve">, including the period of </w:t>
      </w:r>
      <w:r w:rsidR="007F3A7C" w:rsidRPr="00810EF5">
        <w:t>affordability</w:t>
      </w:r>
      <w:r w:rsidR="00FA1A76" w:rsidRPr="00810EF5">
        <w:t>.</w:t>
      </w:r>
    </w:p>
    <w:p w14:paraId="2CBC7BAE" w14:textId="54D5B67B" w:rsidR="00CD4D90" w:rsidRDefault="00CD4D90" w:rsidP="00431F64">
      <w:pPr>
        <w:rPr>
          <w:sz w:val="23"/>
          <w:szCs w:val="23"/>
        </w:rPr>
      </w:pPr>
    </w:p>
    <w:p w14:paraId="25C67715" w14:textId="3EA53223" w:rsidR="00E71036" w:rsidRDefault="00925C64" w:rsidP="00997A5C">
      <w:r>
        <w:t>Regulatory c</w:t>
      </w:r>
      <w:r w:rsidR="00E71036">
        <w:t>ontract requirements are outlined at 24 CFR 92.504 for HOME and 24 CFR 93.404 for HTF.</w:t>
      </w:r>
    </w:p>
    <w:p w14:paraId="470F63EC" w14:textId="77777777" w:rsidR="00E71036" w:rsidRDefault="00E71036" w:rsidP="00997A5C"/>
    <w:p w14:paraId="28639295" w14:textId="7B9A9B21" w:rsidR="00FA1A76" w:rsidRDefault="00FA1A76" w:rsidP="00997A5C">
      <w:r w:rsidRPr="00FA1A76">
        <w:t xml:space="preserve">The process of </w:t>
      </w:r>
      <w:r w:rsidR="003F3758">
        <w:t xml:space="preserve">executing </w:t>
      </w:r>
      <w:r w:rsidRPr="00FA1A76">
        <w:t xml:space="preserve">the contract will include </w:t>
      </w:r>
      <w:r w:rsidR="001E5147">
        <w:t>updating</w:t>
      </w:r>
      <w:r w:rsidRPr="00FA1A76">
        <w:t xml:space="preserve"> the project budget and implementation schedule</w:t>
      </w:r>
      <w:r w:rsidR="0040261F">
        <w:t>, designating officials authorized to sign requests for payment of HOME/HTF funds,</w:t>
      </w:r>
      <w:r w:rsidRPr="00FA1A76">
        <w:t xml:space="preserve"> </w:t>
      </w:r>
      <w:r w:rsidR="0040261F">
        <w:t>designating a depository (bank)</w:t>
      </w:r>
      <w:r w:rsidR="001641F5">
        <w:t xml:space="preserve"> to receive HOME/HTF funds</w:t>
      </w:r>
      <w:r w:rsidR="0040261F">
        <w:t xml:space="preserve">, </w:t>
      </w:r>
      <w:r w:rsidRPr="00FA1A76">
        <w:t xml:space="preserve">and incorporating the scope of work to be completed by the grantee. The grantee’s application for </w:t>
      </w:r>
      <w:r w:rsidR="00324438">
        <w:t>HOME/HTF</w:t>
      </w:r>
      <w:r w:rsidRPr="00FA1A76">
        <w:t xml:space="preserve"> funds, as approved by </w:t>
      </w:r>
      <w:r w:rsidR="003250FD">
        <w:t>Commerce</w:t>
      </w:r>
      <w:r w:rsidRPr="00FA1A76">
        <w:t xml:space="preserve">, is incorporated by reference into the contract and the representations made therein are binding upon the </w:t>
      </w:r>
      <w:r w:rsidR="00324438">
        <w:t>g</w:t>
      </w:r>
      <w:r w:rsidRPr="00FA1A76">
        <w:t>rantee.</w:t>
      </w:r>
    </w:p>
    <w:p w14:paraId="55AAB38A" w14:textId="77777777" w:rsidR="00324438" w:rsidRPr="00FA1A76" w:rsidRDefault="00324438" w:rsidP="00997A5C"/>
    <w:p w14:paraId="264396D1" w14:textId="757D4A54" w:rsidR="00435E21" w:rsidRDefault="00302106" w:rsidP="00997A5C">
      <w:r>
        <w:t xml:space="preserve">Once </w:t>
      </w:r>
      <w:r w:rsidR="00FA1A76" w:rsidRPr="00FA1A76">
        <w:t xml:space="preserve">ready to execute a contract, </w:t>
      </w:r>
      <w:r w:rsidR="000938CF">
        <w:t>Commerce</w:t>
      </w:r>
      <w:r w:rsidR="00FA1A76" w:rsidRPr="00FA1A76">
        <w:t xml:space="preserve"> will contact the grantee to confirm grantee authorized representatives for signatures. The contract will be reviewed </w:t>
      </w:r>
      <w:r w:rsidR="000938CF">
        <w:t xml:space="preserve">by Commerce </w:t>
      </w:r>
      <w:r w:rsidR="00FA1A76" w:rsidRPr="00FA1A76">
        <w:t>and then transmitted to the grantee</w:t>
      </w:r>
      <w:r w:rsidR="00756DEC">
        <w:t>’s authorized representatives</w:t>
      </w:r>
      <w:r w:rsidR="00FA1A76" w:rsidRPr="00FA1A76">
        <w:t xml:space="preserve"> thr</w:t>
      </w:r>
      <w:r w:rsidR="00324438">
        <w:t>ough</w:t>
      </w:r>
      <w:r w:rsidR="00FA1A76" w:rsidRPr="00FA1A76">
        <w:t xml:space="preserve"> an electronic process for signatures. A copy of the final</w:t>
      </w:r>
      <w:r w:rsidR="00324438">
        <w:t>,</w:t>
      </w:r>
      <w:r w:rsidR="00FA1A76" w:rsidRPr="00FA1A76">
        <w:t xml:space="preserve"> executed contract will be available</w:t>
      </w:r>
      <w:r w:rsidR="00FA1A76">
        <w:t xml:space="preserve"> electronically when all signatures have been obtained.</w:t>
      </w:r>
    </w:p>
    <w:p w14:paraId="607577C2" w14:textId="15802C6A" w:rsidR="00435E21" w:rsidRDefault="00435E21" w:rsidP="00997A5C"/>
    <w:p w14:paraId="7134974D" w14:textId="07ABD25B" w:rsidR="00435E21" w:rsidRDefault="00435E21" w:rsidP="00997A5C">
      <w:r>
        <w:t xml:space="preserve">Project set up coordination will commence </w:t>
      </w:r>
      <w:r w:rsidR="00AD3101">
        <w:t xml:space="preserve">upon execution of the </w:t>
      </w:r>
      <w:r>
        <w:t>contract</w:t>
      </w:r>
      <w:r w:rsidR="003F072B">
        <w:t xml:space="preserve">. This process requires grantees to provide information via Commerce’s </w:t>
      </w:r>
      <w:r w:rsidR="003F072B" w:rsidRPr="00082334">
        <w:rPr>
          <w:i/>
          <w:iCs/>
        </w:rPr>
        <w:t>Project Set Up and Completion Report</w:t>
      </w:r>
      <w:r w:rsidR="00B53EEE">
        <w:rPr>
          <w:i/>
          <w:iCs/>
        </w:rPr>
        <w:t xml:space="preserve"> </w:t>
      </w:r>
      <w:r w:rsidR="00B53EEE" w:rsidRPr="00B53EEE">
        <w:t>(see Tools and Resources)</w:t>
      </w:r>
      <w:r w:rsidR="00492E25">
        <w:t xml:space="preserve">; Commerce then enters </w:t>
      </w:r>
      <w:r w:rsidR="00B644D7">
        <w:t xml:space="preserve">project </w:t>
      </w:r>
      <w:r w:rsidR="00492E25">
        <w:t>information into</w:t>
      </w:r>
      <w:r w:rsidR="00B644D7">
        <w:t xml:space="preserve"> IDIS, which allows the project to be funded and </w:t>
      </w:r>
      <w:r w:rsidR="00C766A7">
        <w:t>accomplishments to be reported</w:t>
      </w:r>
      <w:r w:rsidR="00B644D7">
        <w:t>.</w:t>
      </w:r>
      <w:r w:rsidR="008C2184">
        <w:t xml:space="preserve"> </w:t>
      </w:r>
      <w:r w:rsidR="003F072B">
        <w:t xml:space="preserve"> </w:t>
      </w:r>
    </w:p>
    <w:p w14:paraId="6A2B0D24" w14:textId="09FD9623" w:rsidR="00435E21" w:rsidRDefault="00435E21" w:rsidP="00997A5C">
      <w:pPr>
        <w:sectPr w:rsidR="00435E21" w:rsidSect="00F52E3F">
          <w:pgSz w:w="12240" w:h="15840"/>
          <w:pgMar w:top="1440" w:right="1440" w:bottom="1440" w:left="1440" w:header="720" w:footer="720" w:gutter="0"/>
          <w:cols w:space="720"/>
          <w:docGrid w:linePitch="360"/>
        </w:sectPr>
      </w:pPr>
    </w:p>
    <w:p w14:paraId="7A69E3F8" w14:textId="74E322A9" w:rsidR="00147337" w:rsidRDefault="003250FD" w:rsidP="00147337">
      <w:pPr>
        <w:pStyle w:val="Heading1"/>
      </w:pPr>
      <w:bookmarkStart w:id="39" w:name="_Toc87432772"/>
      <w:r>
        <w:lastRenderedPageBreak/>
        <w:t>4</w:t>
      </w:r>
      <w:r w:rsidR="00147337">
        <w:t>.</w:t>
      </w:r>
      <w:r w:rsidR="00147337">
        <w:tab/>
        <w:t>Project Management</w:t>
      </w:r>
      <w:bookmarkEnd w:id="39"/>
    </w:p>
    <w:p w14:paraId="3128260D" w14:textId="51DCD6F8" w:rsidR="0064142E" w:rsidRDefault="0064142E" w:rsidP="002B1361">
      <w:r w:rsidRPr="0064142E">
        <w:t xml:space="preserve">Each grantee is required to comply with all applicable local, state, and federal laws </w:t>
      </w:r>
      <w:r>
        <w:t>and</w:t>
      </w:r>
      <w:r w:rsidRPr="0064142E">
        <w:t xml:space="preserve"> regulations throughout </w:t>
      </w:r>
      <w:r w:rsidR="00D745B9">
        <w:t xml:space="preserve">its </w:t>
      </w:r>
      <w:r w:rsidRPr="0064142E">
        <w:t>project. This includes adherence to all applicable design standards, environmental mitigation requirements, building codes</w:t>
      </w:r>
      <w:r w:rsidR="007762D6">
        <w:t xml:space="preserve">, </w:t>
      </w:r>
      <w:r w:rsidR="002A7DC6">
        <w:t>and zoning ordinances</w:t>
      </w:r>
      <w:r w:rsidRPr="0064142E">
        <w:t xml:space="preserve">. </w:t>
      </w:r>
      <w:r w:rsidR="002A7DC6">
        <w:t>A</w:t>
      </w:r>
      <w:r w:rsidRPr="0064142E">
        <w:t xml:space="preserve"> copy of all applicable permits that are obtained for the project must be submitted to </w:t>
      </w:r>
      <w:r w:rsidR="00712B78">
        <w:t>Commerce</w:t>
      </w:r>
      <w:r w:rsidRPr="0064142E">
        <w:t xml:space="preserve"> prior to commencing construction activities.</w:t>
      </w:r>
    </w:p>
    <w:p w14:paraId="03A3CD54" w14:textId="77777777" w:rsidR="00697BF0" w:rsidRDefault="00697BF0" w:rsidP="002B1361"/>
    <w:p w14:paraId="03950C8F" w14:textId="56576ACE" w:rsidR="005744AF" w:rsidRDefault="005744AF" w:rsidP="002B1361">
      <w:r>
        <w:t>HOME/HTF</w:t>
      </w:r>
      <w:r w:rsidRPr="005744AF">
        <w:t xml:space="preserve"> projects must have construction activities completed as identified in the project’s implementation schedule and the executed contract with </w:t>
      </w:r>
      <w:r w:rsidR="00712B78">
        <w:t>Commerce</w:t>
      </w:r>
      <w:r w:rsidRPr="005744AF">
        <w:t xml:space="preserve">. </w:t>
      </w:r>
      <w:r w:rsidR="00712B78">
        <w:t>Commerce</w:t>
      </w:r>
      <w:r w:rsidRPr="005744AF">
        <w:t>, in its sole discretion, may grant an extension if the project is near completion, and the grant recipient can demonstrate a good faith effort to complete the project on time and within the original budget.</w:t>
      </w:r>
    </w:p>
    <w:p w14:paraId="15782854" w14:textId="77777777" w:rsidR="00320D21" w:rsidRPr="00916ED9" w:rsidRDefault="00320D21" w:rsidP="00320D21"/>
    <w:p w14:paraId="297806D6" w14:textId="5923A993" w:rsidR="002F52C3" w:rsidRPr="00D04451" w:rsidRDefault="002F52C3" w:rsidP="002F52C3">
      <w:pPr>
        <w:pStyle w:val="Heading2"/>
      </w:pPr>
      <w:bookmarkStart w:id="40" w:name="_Toc87432773"/>
      <w:r>
        <w:t>4.</w:t>
      </w:r>
      <w:r w:rsidR="00071C22">
        <w:t>1</w:t>
      </w:r>
      <w:r>
        <w:t xml:space="preserve"> </w:t>
      </w:r>
      <w:r w:rsidRPr="00D04451">
        <w:t>Records Creation and Retention</w:t>
      </w:r>
      <w:bookmarkEnd w:id="40"/>
    </w:p>
    <w:p w14:paraId="337EE3F2" w14:textId="77777777" w:rsidR="00707B3D" w:rsidRDefault="00707B3D" w:rsidP="00707B3D">
      <w:pPr>
        <w:pStyle w:val="ToolsResources"/>
      </w:pPr>
      <w:r>
        <w:t>Tools and Resources:</w:t>
      </w:r>
    </w:p>
    <w:p w14:paraId="4243AB96" w14:textId="21E43E99" w:rsidR="00707B3D" w:rsidRDefault="00707B3D" w:rsidP="00707B3D">
      <w:pPr>
        <w:pStyle w:val="TRBullet"/>
        <w:numPr>
          <w:ilvl w:val="0"/>
          <w:numId w:val="41"/>
        </w:numPr>
        <w:ind w:left="1440"/>
      </w:pPr>
      <w:r>
        <w:t>Suggested Record Organization</w:t>
      </w:r>
    </w:p>
    <w:p w14:paraId="0A3BCEF3" w14:textId="77777777" w:rsidR="00707B3D" w:rsidRDefault="00707B3D" w:rsidP="002F52C3"/>
    <w:p w14:paraId="7CAB0293" w14:textId="52E9875D" w:rsidR="002F52C3" w:rsidRDefault="002F52C3" w:rsidP="002F52C3">
      <w:r>
        <w:t>G</w:t>
      </w:r>
      <w:r w:rsidRPr="00D04451">
        <w:t>rantee</w:t>
      </w:r>
      <w:r>
        <w:t>s</w:t>
      </w:r>
      <w:r w:rsidRPr="00D04451">
        <w:t xml:space="preserve"> must create and maintain </w:t>
      </w:r>
      <w:r w:rsidRPr="00985848">
        <w:t>all</w:t>
      </w:r>
      <w:r w:rsidRPr="00D04451">
        <w:t xml:space="preserve"> records of project activities funded with </w:t>
      </w:r>
      <w:r>
        <w:t>HOME/HTF</w:t>
      </w:r>
      <w:r w:rsidRPr="00D04451">
        <w:t xml:space="preserve"> funds, including but not limited to financial records, supporting documents, and such other records as are required by law or other authority, for </w:t>
      </w:r>
      <w:r w:rsidR="00385D6F">
        <w:t>5</w:t>
      </w:r>
      <w:r w:rsidRPr="00D04451">
        <w:t xml:space="preserve"> years after </w:t>
      </w:r>
      <w:r>
        <w:t xml:space="preserve">either </w:t>
      </w:r>
      <w:r w:rsidRPr="00D04451">
        <w:t>the completion of the pro</w:t>
      </w:r>
      <w:r>
        <w:t>ject’s POA</w:t>
      </w:r>
      <w:r>
        <w:fldChar w:fldCharType="begin"/>
      </w:r>
      <w:r>
        <w:instrText xml:space="preserve"> XE "</w:instrText>
      </w:r>
      <w:r w:rsidRPr="0097451F">
        <w:instrText>POA</w:instrText>
      </w:r>
      <w:r>
        <w:instrText xml:space="preserve">" </w:instrText>
      </w:r>
      <w:r>
        <w:fldChar w:fldCharType="end"/>
      </w:r>
      <w:r>
        <w:t xml:space="preserve"> or </w:t>
      </w:r>
      <w:r w:rsidRPr="00D04451">
        <w:t xml:space="preserve">the conclusion of any claim, litigation, or exception relating to the project taken by the State or any third party, whichever is later. </w:t>
      </w:r>
      <w:r>
        <w:t>G</w:t>
      </w:r>
      <w:r w:rsidRPr="00D04451">
        <w:t>rantee</w:t>
      </w:r>
      <w:r>
        <w:t>s</w:t>
      </w:r>
      <w:r w:rsidRPr="00D04451">
        <w:t xml:space="preserve"> must provide </w:t>
      </w:r>
      <w:r>
        <w:t>HUD, Commerce</w:t>
      </w:r>
      <w:r w:rsidRPr="00D04451">
        <w:t>, the Legislative Auditor, or their agents access to all project records upon request.</w:t>
      </w:r>
    </w:p>
    <w:p w14:paraId="52C468D9" w14:textId="77777777" w:rsidR="002F52C3" w:rsidRPr="00225132" w:rsidRDefault="002F52C3" w:rsidP="002F52C3"/>
    <w:p w14:paraId="00F820AE" w14:textId="50609C10" w:rsidR="00405EC0" w:rsidRDefault="00405EC0" w:rsidP="00405EC0">
      <w:pPr>
        <w:pStyle w:val="Heading3"/>
      </w:pPr>
      <w:bookmarkStart w:id="41" w:name="_Toc87432774"/>
      <w:r>
        <w:t>Accounting and Auditing Requirements</w:t>
      </w:r>
      <w:bookmarkEnd w:id="41"/>
      <w:r>
        <w:t xml:space="preserve"> </w:t>
      </w:r>
    </w:p>
    <w:p w14:paraId="4A0A52FB" w14:textId="15FB8E73" w:rsidR="00405EC0" w:rsidRDefault="00405EC0" w:rsidP="00405EC0">
      <w:r w:rsidRPr="00D73CFC">
        <w:t>Grantees must maintain all receipts for expenditures of HOME/HTF funds in accordance with GAAP. Grantees that are local governments must compl</w:t>
      </w:r>
      <w:r w:rsidR="00F51B89">
        <w:t>y</w:t>
      </w:r>
      <w:r w:rsidRPr="00D73CFC">
        <w:t xml:space="preserve"> with the applicable auditing requirements of 2 CFR 200; Section 2-7-503, MCA, as provided for in Section 20-9-213, MCA; and OMB Circular A-133.</w:t>
      </w:r>
    </w:p>
    <w:p w14:paraId="00244595" w14:textId="0B4C54B3" w:rsidR="000072EE" w:rsidRDefault="000072EE" w:rsidP="00405EC0"/>
    <w:p w14:paraId="3DAFDA89" w14:textId="680E9AFC" w:rsidR="00320D21" w:rsidRPr="00916ED9" w:rsidRDefault="00A812D7" w:rsidP="007100EF">
      <w:pPr>
        <w:pStyle w:val="Heading2"/>
      </w:pPr>
      <w:bookmarkStart w:id="42" w:name="_Toc87432775"/>
      <w:r>
        <w:t>4.</w:t>
      </w:r>
      <w:r w:rsidR="000F6517">
        <w:t>2</w:t>
      </w:r>
      <w:r>
        <w:t xml:space="preserve"> </w:t>
      </w:r>
      <w:r w:rsidR="00320D21" w:rsidRPr="00916ED9">
        <w:t xml:space="preserve">Uniform </w:t>
      </w:r>
      <w:r w:rsidR="00320D21" w:rsidRPr="0069471F">
        <w:t>Relocation</w:t>
      </w:r>
      <w:r w:rsidR="00320D21" w:rsidRPr="00916ED9">
        <w:t xml:space="preserve"> Act (URA)</w:t>
      </w:r>
      <w:bookmarkEnd w:id="42"/>
    </w:p>
    <w:p w14:paraId="00FCCF53" w14:textId="187FAF3F" w:rsidR="00F4659B" w:rsidRDefault="00F52E3F" w:rsidP="00F4659B">
      <w:pPr>
        <w:pStyle w:val="ToolsResources"/>
      </w:pPr>
      <w:r>
        <w:t>Tools and Resources</w:t>
      </w:r>
      <w:r w:rsidR="00F4659B">
        <w:t xml:space="preserve"> </w:t>
      </w:r>
      <w:r w:rsidR="00F4659B" w:rsidRPr="00640B0D">
        <w:rPr>
          <w:bCs/>
          <w:color w:val="6E9699"/>
        </w:rPr>
        <w:t>(forthcoming)</w:t>
      </w:r>
    </w:p>
    <w:p w14:paraId="7E9C668C" w14:textId="77777777" w:rsidR="00F52E3F" w:rsidRDefault="00F52E3F" w:rsidP="00320D21">
      <w:pPr>
        <w:autoSpaceDE w:val="0"/>
        <w:autoSpaceDN w:val="0"/>
        <w:adjustRightInd w:val="0"/>
        <w:rPr>
          <w:rFonts w:cstheme="minorHAnsi"/>
          <w:color w:val="000000"/>
        </w:rPr>
      </w:pPr>
    </w:p>
    <w:p w14:paraId="1EC9AA5F" w14:textId="39B058A6" w:rsidR="00A05519" w:rsidRDefault="00320D21" w:rsidP="00320D21">
      <w:pPr>
        <w:autoSpaceDE w:val="0"/>
        <w:autoSpaceDN w:val="0"/>
        <w:adjustRightInd w:val="0"/>
        <w:rPr>
          <w:rFonts w:cstheme="minorHAnsi"/>
          <w:color w:val="000000"/>
        </w:rPr>
      </w:pPr>
      <w:r w:rsidRPr="00916ED9">
        <w:rPr>
          <w:rFonts w:cstheme="minorHAnsi"/>
          <w:color w:val="000000"/>
        </w:rPr>
        <w:t xml:space="preserve">All </w:t>
      </w:r>
      <w:r w:rsidR="00ED7735">
        <w:rPr>
          <w:rFonts w:cstheme="minorHAnsi"/>
          <w:color w:val="000000"/>
        </w:rPr>
        <w:t xml:space="preserve">federally funded </w:t>
      </w:r>
      <w:r w:rsidRPr="00916ED9">
        <w:rPr>
          <w:rFonts w:cstheme="minorHAnsi"/>
          <w:color w:val="000000"/>
        </w:rPr>
        <w:t xml:space="preserve">projects, </w:t>
      </w:r>
      <w:r w:rsidR="00D745B9">
        <w:rPr>
          <w:rFonts w:cstheme="minorHAnsi"/>
          <w:color w:val="000000"/>
        </w:rPr>
        <w:t xml:space="preserve">including </w:t>
      </w:r>
      <w:r w:rsidRPr="00916ED9">
        <w:rPr>
          <w:rFonts w:cstheme="minorHAnsi"/>
          <w:color w:val="000000"/>
        </w:rPr>
        <w:t xml:space="preserve">HOME and HTF, fall under requirements of the Uniform Relocation </w:t>
      </w:r>
      <w:r w:rsidR="00CF2286">
        <w:rPr>
          <w:rFonts w:cstheme="minorHAnsi"/>
          <w:color w:val="000000"/>
        </w:rPr>
        <w:t xml:space="preserve">and Real Property Acquisition Policies </w:t>
      </w:r>
      <w:r w:rsidRPr="00916ED9">
        <w:rPr>
          <w:rFonts w:cstheme="minorHAnsi"/>
          <w:color w:val="000000"/>
        </w:rPr>
        <w:t xml:space="preserve">Act </w:t>
      </w:r>
      <w:r w:rsidR="00CF2286">
        <w:rPr>
          <w:rFonts w:cstheme="minorHAnsi"/>
          <w:color w:val="000000"/>
        </w:rPr>
        <w:t xml:space="preserve">of 1970 </w:t>
      </w:r>
      <w:r w:rsidRPr="00916ED9">
        <w:rPr>
          <w:rFonts w:cstheme="minorHAnsi"/>
          <w:color w:val="000000"/>
        </w:rPr>
        <w:t>(</w:t>
      </w:r>
      <w:r w:rsidR="00CD6F90">
        <w:rPr>
          <w:rFonts w:cstheme="minorHAnsi"/>
          <w:color w:val="000000"/>
        </w:rPr>
        <w:t xml:space="preserve">commonly referred to as the “Uniform Relocation Act” or </w:t>
      </w:r>
      <w:r w:rsidRPr="00916ED9">
        <w:rPr>
          <w:rFonts w:cstheme="minorHAnsi"/>
          <w:color w:val="000000"/>
        </w:rPr>
        <w:t>URA)</w:t>
      </w:r>
      <w:r w:rsidR="00CD6F90">
        <w:rPr>
          <w:rFonts w:cstheme="minorHAnsi"/>
          <w:color w:val="000000"/>
        </w:rPr>
        <w:t xml:space="preserve">, which provides fair and consistent treatment for the purchase </w:t>
      </w:r>
      <w:r w:rsidR="0069710B">
        <w:rPr>
          <w:rFonts w:cstheme="minorHAnsi"/>
          <w:color w:val="000000"/>
        </w:rPr>
        <w:t xml:space="preserve">or transfer </w:t>
      </w:r>
      <w:r w:rsidR="00CD6F90">
        <w:rPr>
          <w:rFonts w:cstheme="minorHAnsi"/>
          <w:color w:val="000000"/>
        </w:rPr>
        <w:t>of real property</w:t>
      </w:r>
      <w:r w:rsidR="00ED7735">
        <w:rPr>
          <w:rFonts w:cstheme="minorHAnsi"/>
          <w:color w:val="000000"/>
        </w:rPr>
        <w:t xml:space="preserve"> (acquisition)</w:t>
      </w:r>
      <w:r w:rsidR="00CD6F90">
        <w:rPr>
          <w:rFonts w:cstheme="minorHAnsi"/>
          <w:color w:val="000000"/>
        </w:rPr>
        <w:t>, as well as provides uniform, fair, and equitable treatment to pe</w:t>
      </w:r>
      <w:r w:rsidR="00CE2D73">
        <w:rPr>
          <w:rFonts w:cstheme="minorHAnsi"/>
          <w:color w:val="000000"/>
        </w:rPr>
        <w:t>rsons</w:t>
      </w:r>
      <w:r w:rsidR="00CD6F90">
        <w:rPr>
          <w:rFonts w:cstheme="minorHAnsi"/>
          <w:color w:val="000000"/>
        </w:rPr>
        <w:t xml:space="preserve"> </w:t>
      </w:r>
      <w:r w:rsidR="00CE2D73">
        <w:rPr>
          <w:rFonts w:cstheme="minorHAnsi"/>
          <w:color w:val="000000"/>
        </w:rPr>
        <w:t xml:space="preserve">(defined as families, individuals, businesses, nonprofit organizations, and farms) </w:t>
      </w:r>
      <w:r w:rsidR="00CD6F90">
        <w:rPr>
          <w:rFonts w:cstheme="minorHAnsi"/>
          <w:color w:val="000000"/>
        </w:rPr>
        <w:t xml:space="preserve">who must </w:t>
      </w:r>
      <w:r w:rsidR="003022C8">
        <w:rPr>
          <w:rFonts w:cstheme="minorHAnsi"/>
          <w:color w:val="000000"/>
        </w:rPr>
        <w:t>relocate</w:t>
      </w:r>
      <w:r w:rsidR="00CE2D73">
        <w:rPr>
          <w:rFonts w:cstheme="minorHAnsi"/>
          <w:color w:val="000000"/>
        </w:rPr>
        <w:t xml:space="preserve"> as a result of acquisition, demolition, or rehabilitation</w:t>
      </w:r>
      <w:r w:rsidR="00CD6F90">
        <w:rPr>
          <w:rFonts w:cstheme="minorHAnsi"/>
          <w:color w:val="000000"/>
        </w:rPr>
        <w:t xml:space="preserve">. </w:t>
      </w:r>
      <w:r w:rsidR="00D745B9">
        <w:rPr>
          <w:rFonts w:cstheme="minorHAnsi"/>
          <w:color w:val="000000"/>
        </w:rPr>
        <w:t>While permanent displacement is expected to be rare, rehabilitation of occupied properties often result</w:t>
      </w:r>
      <w:r w:rsidR="00DB5D0E">
        <w:rPr>
          <w:rFonts w:cstheme="minorHAnsi"/>
          <w:color w:val="000000"/>
        </w:rPr>
        <w:t>s</w:t>
      </w:r>
      <w:r w:rsidR="00D745B9">
        <w:rPr>
          <w:rFonts w:cstheme="minorHAnsi"/>
          <w:color w:val="000000"/>
        </w:rPr>
        <w:t xml:space="preserve"> in residents being temporarily relocated within or from the property. </w:t>
      </w:r>
      <w:r w:rsidR="000D2B7D">
        <w:rPr>
          <w:rFonts w:cstheme="minorHAnsi"/>
          <w:color w:val="000000"/>
        </w:rPr>
        <w:t>For acquisition, the objectives of the URA are accomplished through notifying sellers of the property’s market value and the voluntary nature of the transaction. For rehabilitation of occupied properties, t</w:t>
      </w:r>
      <w:r w:rsidR="00CD6F90">
        <w:rPr>
          <w:rFonts w:cstheme="minorHAnsi"/>
          <w:color w:val="000000"/>
        </w:rPr>
        <w:t xml:space="preserve">he objectives of the URA are accomplished through </w:t>
      </w:r>
      <w:r w:rsidR="000D2B7D">
        <w:rPr>
          <w:rFonts w:cstheme="minorHAnsi"/>
          <w:color w:val="000000"/>
        </w:rPr>
        <w:t xml:space="preserve">temporary </w:t>
      </w:r>
      <w:r w:rsidR="00CD6F90">
        <w:rPr>
          <w:rFonts w:cstheme="minorHAnsi"/>
          <w:color w:val="000000"/>
        </w:rPr>
        <w:t>relocation notices</w:t>
      </w:r>
      <w:r w:rsidR="00A05519">
        <w:rPr>
          <w:rFonts w:cstheme="minorHAnsi"/>
          <w:color w:val="000000"/>
        </w:rPr>
        <w:t xml:space="preserve"> (e.g., General Information Notice</w:t>
      </w:r>
      <w:r w:rsidR="008D520C">
        <w:rPr>
          <w:rFonts w:cstheme="minorHAnsi"/>
          <w:color w:val="000000"/>
        </w:rPr>
        <w:t>s</w:t>
      </w:r>
      <w:r w:rsidR="00A05519">
        <w:rPr>
          <w:rFonts w:cstheme="minorHAnsi"/>
          <w:color w:val="000000"/>
        </w:rPr>
        <w:t xml:space="preserve"> </w:t>
      </w:r>
      <w:r w:rsidR="008D520C">
        <w:rPr>
          <w:rFonts w:cstheme="minorHAnsi"/>
          <w:color w:val="000000"/>
        </w:rPr>
        <w:t>or “</w:t>
      </w:r>
      <w:r w:rsidR="00A05519">
        <w:rPr>
          <w:rFonts w:cstheme="minorHAnsi"/>
          <w:color w:val="000000"/>
        </w:rPr>
        <w:t>GIN</w:t>
      </w:r>
      <w:r w:rsidR="008D520C">
        <w:rPr>
          <w:rFonts w:cstheme="minorHAnsi"/>
          <w:color w:val="000000"/>
        </w:rPr>
        <w:t>”</w:t>
      </w:r>
      <w:r w:rsidR="00A05519">
        <w:rPr>
          <w:rFonts w:cstheme="minorHAnsi"/>
          <w:color w:val="000000"/>
        </w:rPr>
        <w:t>)</w:t>
      </w:r>
      <w:r w:rsidR="00CD6F90">
        <w:rPr>
          <w:rFonts w:cstheme="minorHAnsi"/>
          <w:color w:val="000000"/>
        </w:rPr>
        <w:t>, advisory services, and payments</w:t>
      </w:r>
      <w:r w:rsidR="00FA1CD3">
        <w:rPr>
          <w:rFonts w:cstheme="minorHAnsi"/>
          <w:color w:val="000000"/>
        </w:rPr>
        <w:t>, as applicable</w:t>
      </w:r>
      <w:r w:rsidR="00CD6F90">
        <w:rPr>
          <w:rFonts w:cstheme="minorHAnsi"/>
          <w:color w:val="000000"/>
        </w:rPr>
        <w:t>. Specific URA requirements are based on whether an acquisition is involuntary or voluntary</w:t>
      </w:r>
      <w:r w:rsidR="00ED7735">
        <w:rPr>
          <w:rFonts w:cstheme="minorHAnsi"/>
          <w:color w:val="000000"/>
        </w:rPr>
        <w:t xml:space="preserve"> and whether displacement is temporary or permanent</w:t>
      </w:r>
      <w:r w:rsidR="00CF2286">
        <w:rPr>
          <w:rFonts w:cstheme="minorHAnsi"/>
          <w:color w:val="000000"/>
        </w:rPr>
        <w:t xml:space="preserve">. </w:t>
      </w:r>
      <w:r w:rsidR="003022C8">
        <w:rPr>
          <w:rFonts w:cstheme="minorHAnsi"/>
          <w:color w:val="000000"/>
        </w:rPr>
        <w:t xml:space="preserve">In most cases, </w:t>
      </w:r>
      <w:r w:rsidR="008A56CE">
        <w:rPr>
          <w:rFonts w:cstheme="minorHAnsi"/>
          <w:color w:val="000000"/>
        </w:rPr>
        <w:t xml:space="preserve">acquisition is </w:t>
      </w:r>
      <w:proofErr w:type="gramStart"/>
      <w:r w:rsidR="008A56CE">
        <w:rPr>
          <w:rFonts w:cstheme="minorHAnsi"/>
          <w:color w:val="000000"/>
        </w:rPr>
        <w:t>voluntary</w:t>
      </w:r>
      <w:proofErr w:type="gramEnd"/>
      <w:r w:rsidR="008A56CE">
        <w:rPr>
          <w:rFonts w:cstheme="minorHAnsi"/>
          <w:color w:val="000000"/>
        </w:rPr>
        <w:t xml:space="preserve"> and </w:t>
      </w:r>
      <w:r w:rsidR="003022C8">
        <w:rPr>
          <w:rFonts w:cstheme="minorHAnsi"/>
          <w:color w:val="000000"/>
        </w:rPr>
        <w:t>residents are considered temporarily relocated rather than permanently displaced.</w:t>
      </w:r>
    </w:p>
    <w:p w14:paraId="5A19F3E3" w14:textId="6E6AE92A" w:rsidR="00A05519" w:rsidRDefault="00A05519" w:rsidP="00320D21">
      <w:pPr>
        <w:autoSpaceDE w:val="0"/>
        <w:autoSpaceDN w:val="0"/>
        <w:adjustRightInd w:val="0"/>
        <w:rPr>
          <w:rFonts w:cstheme="minorHAnsi"/>
          <w:color w:val="000000"/>
        </w:rPr>
      </w:pPr>
    </w:p>
    <w:p w14:paraId="167FD663" w14:textId="79E3585B" w:rsidR="00FF355E" w:rsidRDefault="00CA14DD" w:rsidP="00320D21">
      <w:pPr>
        <w:autoSpaceDE w:val="0"/>
        <w:autoSpaceDN w:val="0"/>
        <w:adjustRightInd w:val="0"/>
        <w:rPr>
          <w:rFonts w:cstheme="minorHAnsi"/>
          <w:color w:val="000000"/>
        </w:rPr>
      </w:pPr>
      <w:r>
        <w:rPr>
          <w:rFonts w:cstheme="minorHAnsi"/>
          <w:color w:val="000000"/>
        </w:rPr>
        <w:t xml:space="preserve">Section 104(d) of the Housing and Community Development Act of 1974 (also known as the Barney Frank Amendments) may also apply when projects </w:t>
      </w:r>
      <w:r w:rsidR="00757F5E">
        <w:rPr>
          <w:rFonts w:cstheme="minorHAnsi"/>
          <w:color w:val="000000"/>
        </w:rPr>
        <w:t xml:space="preserve">are HOME funded and </w:t>
      </w:r>
      <w:r>
        <w:rPr>
          <w:rFonts w:cstheme="minorHAnsi"/>
          <w:color w:val="000000"/>
        </w:rPr>
        <w:t>involve demolition or conversion of residential units.</w:t>
      </w:r>
      <w:r w:rsidR="00FF355E">
        <w:rPr>
          <w:rFonts w:cstheme="minorHAnsi"/>
          <w:color w:val="000000"/>
        </w:rPr>
        <w:t xml:space="preserve"> </w:t>
      </w:r>
      <w:r>
        <w:rPr>
          <w:rFonts w:cstheme="minorHAnsi"/>
          <w:color w:val="000000"/>
        </w:rPr>
        <w:t xml:space="preserve">The intent of Section 104(d) is to </w:t>
      </w:r>
      <w:r w:rsidR="007B0226">
        <w:rPr>
          <w:rFonts w:cstheme="minorHAnsi"/>
          <w:color w:val="000000"/>
        </w:rPr>
        <w:t xml:space="preserve">(1) </w:t>
      </w:r>
      <w:r>
        <w:rPr>
          <w:rFonts w:cstheme="minorHAnsi"/>
          <w:color w:val="000000"/>
        </w:rPr>
        <w:t xml:space="preserve">ensure that </w:t>
      </w:r>
      <w:r w:rsidR="007B0226">
        <w:rPr>
          <w:rFonts w:cstheme="minorHAnsi"/>
          <w:color w:val="000000"/>
        </w:rPr>
        <w:t xml:space="preserve">certain </w:t>
      </w:r>
      <w:r>
        <w:rPr>
          <w:rFonts w:cstheme="minorHAnsi"/>
          <w:color w:val="000000"/>
        </w:rPr>
        <w:t>HUD programs do</w:t>
      </w:r>
      <w:r w:rsidR="00B0327E">
        <w:rPr>
          <w:rFonts w:cstheme="minorHAnsi"/>
          <w:color w:val="000000"/>
        </w:rPr>
        <w:t xml:space="preserve"> not</w:t>
      </w:r>
      <w:r>
        <w:rPr>
          <w:rFonts w:cstheme="minorHAnsi"/>
          <w:color w:val="000000"/>
        </w:rPr>
        <w:t xml:space="preserve"> reduce the number of affordable housing units </w:t>
      </w:r>
      <w:r w:rsidR="007B0226">
        <w:rPr>
          <w:rFonts w:cstheme="minorHAnsi"/>
          <w:color w:val="000000"/>
        </w:rPr>
        <w:t xml:space="preserve">by requiring one-for-one replacement of demolished or converted affordable housing units </w:t>
      </w:r>
      <w:r>
        <w:rPr>
          <w:rFonts w:cstheme="minorHAnsi"/>
          <w:color w:val="000000"/>
        </w:rPr>
        <w:t xml:space="preserve">and </w:t>
      </w:r>
      <w:r w:rsidR="007B0226">
        <w:rPr>
          <w:rFonts w:cstheme="minorHAnsi"/>
          <w:color w:val="000000"/>
        </w:rPr>
        <w:t>(2)</w:t>
      </w:r>
      <w:r>
        <w:rPr>
          <w:rFonts w:cstheme="minorHAnsi"/>
          <w:color w:val="000000"/>
        </w:rPr>
        <w:t xml:space="preserve"> provide special relocation assistance to lower income tenants displaced by </w:t>
      </w:r>
      <w:r w:rsidR="007B0226">
        <w:rPr>
          <w:rFonts w:cstheme="minorHAnsi"/>
          <w:color w:val="000000"/>
        </w:rPr>
        <w:t xml:space="preserve">certain </w:t>
      </w:r>
      <w:r>
        <w:rPr>
          <w:rFonts w:cstheme="minorHAnsi"/>
          <w:color w:val="000000"/>
        </w:rPr>
        <w:t xml:space="preserve">HUD projects. </w:t>
      </w:r>
      <w:r w:rsidR="00CF357B">
        <w:rPr>
          <w:rFonts w:cstheme="minorHAnsi"/>
          <w:color w:val="000000"/>
        </w:rPr>
        <w:t xml:space="preserve">To comply with Section 104(d), grantees must follow </w:t>
      </w:r>
      <w:r w:rsidR="00AA7896">
        <w:rPr>
          <w:rFonts w:cstheme="minorHAnsi"/>
          <w:color w:val="000000"/>
        </w:rPr>
        <w:t>an approved</w:t>
      </w:r>
      <w:r w:rsidR="007B0226">
        <w:rPr>
          <w:rFonts w:cstheme="minorHAnsi"/>
          <w:color w:val="000000"/>
        </w:rPr>
        <w:t xml:space="preserve"> Residential Anti-Displacement and Relocation Assistance Plan (RARAP)</w:t>
      </w:r>
      <w:r w:rsidR="00AA7896">
        <w:rPr>
          <w:rFonts w:cstheme="minorHAnsi"/>
          <w:color w:val="000000"/>
        </w:rPr>
        <w:t xml:space="preserve">, which is included in Commerce’s application toolkit available online at </w:t>
      </w:r>
      <w:hyperlink r:id="rId33" w:history="1">
        <w:r w:rsidR="005C3D54" w:rsidRPr="00EE4C0E">
          <w:rPr>
            <w:rStyle w:val="Hyperlink"/>
            <w:rFonts w:cstheme="minorHAnsi"/>
          </w:rPr>
          <w:t>https://hou</w:t>
        </w:r>
        <w:r w:rsidR="005C3D54" w:rsidRPr="00EE4C0E">
          <w:rPr>
            <w:rStyle w:val="Hyperlink"/>
            <w:rFonts w:cstheme="minorHAnsi"/>
          </w:rPr>
          <w:t>s</w:t>
        </w:r>
        <w:r w:rsidR="005C3D54" w:rsidRPr="00EE4C0E">
          <w:rPr>
            <w:rStyle w:val="Hyperlink"/>
            <w:rFonts w:cstheme="minorHAnsi"/>
          </w:rPr>
          <w:t>ing.mt.gov/shared/HTF/docs/Relocation-Plan-RARAP.docx</w:t>
        </w:r>
      </w:hyperlink>
      <w:r w:rsidR="00AA7896">
        <w:rPr>
          <w:rFonts w:cstheme="minorHAnsi"/>
          <w:color w:val="000000"/>
        </w:rPr>
        <w:t>.</w:t>
      </w:r>
    </w:p>
    <w:p w14:paraId="43246571" w14:textId="77777777" w:rsidR="00FF355E" w:rsidRDefault="00FF355E" w:rsidP="00320D21">
      <w:pPr>
        <w:autoSpaceDE w:val="0"/>
        <w:autoSpaceDN w:val="0"/>
        <w:adjustRightInd w:val="0"/>
        <w:rPr>
          <w:rFonts w:cstheme="minorHAnsi"/>
          <w:color w:val="000000"/>
        </w:rPr>
      </w:pPr>
    </w:p>
    <w:p w14:paraId="28747DFC" w14:textId="6B649D94" w:rsidR="00A05519" w:rsidRDefault="00A05519" w:rsidP="00320D21">
      <w:pPr>
        <w:autoSpaceDE w:val="0"/>
        <w:autoSpaceDN w:val="0"/>
        <w:adjustRightInd w:val="0"/>
        <w:rPr>
          <w:rFonts w:cstheme="minorHAnsi"/>
          <w:color w:val="000000"/>
        </w:rPr>
      </w:pPr>
      <w:r>
        <w:rPr>
          <w:rFonts w:cstheme="minorHAnsi"/>
          <w:color w:val="000000"/>
        </w:rPr>
        <w:t>Prior to submitting an application for HOME/HTF funds, prospective grantees should consult application guidelines, which detail how to comply with the URA</w:t>
      </w:r>
      <w:r w:rsidR="00894C48">
        <w:rPr>
          <w:rFonts w:cstheme="minorHAnsi"/>
          <w:color w:val="000000"/>
        </w:rPr>
        <w:t xml:space="preserve"> and Section 104(d)</w:t>
      </w:r>
      <w:r w:rsidR="00AC5E9A">
        <w:rPr>
          <w:rFonts w:cstheme="minorHAnsi"/>
          <w:color w:val="000000"/>
        </w:rPr>
        <w:t>,</w:t>
      </w:r>
      <w:r w:rsidR="00894C48">
        <w:rPr>
          <w:rFonts w:cstheme="minorHAnsi"/>
          <w:color w:val="000000"/>
        </w:rPr>
        <w:t xml:space="preserve"> as applicable</w:t>
      </w:r>
      <w:r>
        <w:rPr>
          <w:rFonts w:cstheme="minorHAnsi"/>
          <w:color w:val="000000"/>
        </w:rPr>
        <w:t xml:space="preserve">. </w:t>
      </w:r>
      <w:r w:rsidR="008877DF">
        <w:rPr>
          <w:rFonts w:cstheme="minorHAnsi"/>
          <w:color w:val="000000"/>
        </w:rPr>
        <w:t xml:space="preserve">Once awarded, grantees </w:t>
      </w:r>
      <w:r w:rsidR="002F4E22">
        <w:rPr>
          <w:rFonts w:cstheme="minorHAnsi"/>
          <w:color w:val="000000"/>
        </w:rPr>
        <w:t xml:space="preserve">must ensure their project-specific RARAP is current and outlines the method by which the grantee will </w:t>
      </w:r>
      <w:r w:rsidR="000824FE">
        <w:rPr>
          <w:rFonts w:cstheme="minorHAnsi"/>
          <w:color w:val="000000"/>
        </w:rPr>
        <w:t xml:space="preserve">(if applicable) </w:t>
      </w:r>
      <w:r w:rsidR="002F4E22">
        <w:rPr>
          <w:rFonts w:cstheme="minorHAnsi"/>
          <w:color w:val="000000"/>
        </w:rPr>
        <w:t xml:space="preserve">track tenant turnover ensuring all tenants receive GINs as they move in, track tenant reasons for moving out, and document the process used to temporarily relocate tenants during rehabilitation activities. Grantees </w:t>
      </w:r>
      <w:r w:rsidR="008877DF">
        <w:rPr>
          <w:rFonts w:cstheme="minorHAnsi"/>
          <w:color w:val="000000"/>
        </w:rPr>
        <w:t>are encouraged to become familiar with the tools and resources</w:t>
      </w:r>
      <w:r w:rsidR="00B042F9">
        <w:rPr>
          <w:rFonts w:cstheme="minorHAnsi"/>
          <w:color w:val="000000"/>
        </w:rPr>
        <w:t xml:space="preserve"> </w:t>
      </w:r>
      <w:r w:rsidR="00AC5E9A">
        <w:rPr>
          <w:rFonts w:cstheme="minorHAnsi"/>
          <w:color w:val="000000"/>
        </w:rPr>
        <w:t xml:space="preserve">outlined </w:t>
      </w:r>
      <w:r w:rsidR="00197DB1">
        <w:rPr>
          <w:rFonts w:cstheme="minorHAnsi"/>
          <w:color w:val="000000"/>
        </w:rPr>
        <w:t>in this manual</w:t>
      </w:r>
      <w:r w:rsidR="000E23F2">
        <w:rPr>
          <w:rFonts w:cstheme="minorHAnsi"/>
          <w:color w:val="000000"/>
        </w:rPr>
        <w:t xml:space="preserve"> and to work closely with </w:t>
      </w:r>
      <w:r w:rsidR="00DD6297">
        <w:rPr>
          <w:rFonts w:cstheme="minorHAnsi"/>
          <w:color w:val="000000"/>
        </w:rPr>
        <w:t xml:space="preserve">Commerce </w:t>
      </w:r>
      <w:r w:rsidR="000E23F2">
        <w:rPr>
          <w:rFonts w:cstheme="minorHAnsi"/>
          <w:color w:val="000000"/>
        </w:rPr>
        <w:t>staff to ensure compliance</w:t>
      </w:r>
      <w:r w:rsidR="008877DF">
        <w:rPr>
          <w:rFonts w:cstheme="minorHAnsi"/>
          <w:color w:val="000000"/>
        </w:rPr>
        <w:t>.</w:t>
      </w:r>
    </w:p>
    <w:p w14:paraId="063B5943" w14:textId="270503AB" w:rsidR="00A05519" w:rsidRDefault="00A05519" w:rsidP="00320D21">
      <w:pPr>
        <w:autoSpaceDE w:val="0"/>
        <w:autoSpaceDN w:val="0"/>
        <w:adjustRightInd w:val="0"/>
        <w:rPr>
          <w:rFonts w:cstheme="minorHAnsi"/>
          <w:color w:val="000000"/>
        </w:rPr>
      </w:pPr>
    </w:p>
    <w:p w14:paraId="066A7012" w14:textId="0F0D2033" w:rsidR="00975BDE" w:rsidRDefault="00975BDE" w:rsidP="00320D21">
      <w:pPr>
        <w:autoSpaceDE w:val="0"/>
        <w:autoSpaceDN w:val="0"/>
        <w:adjustRightInd w:val="0"/>
        <w:rPr>
          <w:rFonts w:cstheme="minorHAnsi"/>
          <w:color w:val="000000"/>
        </w:rPr>
      </w:pPr>
      <w:r>
        <w:rPr>
          <w:rFonts w:cstheme="minorHAnsi"/>
          <w:color w:val="000000"/>
        </w:rPr>
        <w:t xml:space="preserve">For more information about URA and requirements triggered by specific project activities, see </w:t>
      </w:r>
      <w:r w:rsidRPr="00975BDE">
        <w:rPr>
          <w:rFonts w:cstheme="minorHAnsi"/>
          <w:i/>
          <w:color w:val="000000"/>
        </w:rPr>
        <w:t>HUD Handbook 1378: Tenant Assistance, Relocation and Real Property Acquisition</w:t>
      </w:r>
      <w:r>
        <w:rPr>
          <w:rFonts w:cstheme="minorHAnsi"/>
          <w:color w:val="000000"/>
        </w:rPr>
        <w:t xml:space="preserve"> available online at </w:t>
      </w:r>
      <w:hyperlink r:id="rId34" w:history="1">
        <w:r w:rsidRPr="002E5CEF">
          <w:rPr>
            <w:rStyle w:val="Hyperlink"/>
            <w:rFonts w:cstheme="minorHAnsi"/>
          </w:rPr>
          <w:t>https://www.hudexchange.info/resource/310/hud-handbook-1378-tenant-assistance-relocation-and-real-property-acquisition/</w:t>
        </w:r>
      </w:hyperlink>
      <w:r>
        <w:rPr>
          <w:rFonts w:cstheme="minorHAnsi"/>
          <w:color w:val="000000"/>
        </w:rPr>
        <w:t>.</w:t>
      </w:r>
      <w:r w:rsidR="00C00825">
        <w:rPr>
          <w:rFonts w:cstheme="minorHAnsi"/>
          <w:color w:val="000000"/>
        </w:rPr>
        <w:t xml:space="preserve"> </w:t>
      </w:r>
      <w:r w:rsidR="009C659C">
        <w:rPr>
          <w:rFonts w:cstheme="minorHAnsi"/>
          <w:color w:val="000000"/>
        </w:rPr>
        <w:t xml:space="preserve">Applicable HUD forms are available in English and other languages online at </w:t>
      </w:r>
      <w:hyperlink r:id="rId35" w:history="1">
        <w:r w:rsidR="009C659C" w:rsidRPr="0069484C">
          <w:rPr>
            <w:rStyle w:val="Hyperlink"/>
            <w:rFonts w:cstheme="minorHAnsi"/>
          </w:rPr>
          <w:t>https://www.hud.gov/program_offices/administration/hudclips/forms</w:t>
        </w:r>
      </w:hyperlink>
      <w:r w:rsidR="009C659C">
        <w:rPr>
          <w:rFonts w:cstheme="minorHAnsi"/>
          <w:color w:val="000000"/>
        </w:rPr>
        <w:t>.</w:t>
      </w:r>
    </w:p>
    <w:p w14:paraId="5853F7B9" w14:textId="77777777" w:rsidR="00320D21" w:rsidRPr="00916ED9" w:rsidRDefault="00320D21" w:rsidP="004710CC"/>
    <w:p w14:paraId="1813CBCF" w14:textId="135CAD83" w:rsidR="001A3CF6" w:rsidRDefault="001A3CF6" w:rsidP="001A3CF6">
      <w:pPr>
        <w:pStyle w:val="Heading2"/>
      </w:pPr>
      <w:bookmarkStart w:id="43" w:name="_4.3_Procurement_Procedures"/>
      <w:bookmarkStart w:id="44" w:name="_Toc87432776"/>
      <w:bookmarkEnd w:id="43"/>
      <w:r>
        <w:t>4.</w:t>
      </w:r>
      <w:r w:rsidR="00645FDA">
        <w:t>3</w:t>
      </w:r>
      <w:r>
        <w:t xml:space="preserve"> Procurement Procedures</w:t>
      </w:r>
      <w:bookmarkEnd w:id="44"/>
    </w:p>
    <w:p w14:paraId="4A7E8E87" w14:textId="77777777" w:rsidR="001A3CF6" w:rsidRDefault="001A3CF6" w:rsidP="001A3CF6">
      <w:pPr>
        <w:pStyle w:val="ToolsResources"/>
      </w:pPr>
      <w:r>
        <w:t xml:space="preserve">Tools and Resources: </w:t>
      </w:r>
    </w:p>
    <w:p w14:paraId="742EB212" w14:textId="00136A1C" w:rsidR="001A3CF6" w:rsidRPr="00EB7FCA" w:rsidRDefault="001A3CF6" w:rsidP="001A3CF6">
      <w:pPr>
        <w:pStyle w:val="TRBullet"/>
      </w:pPr>
      <w:r w:rsidRPr="00EB7FCA">
        <w:t>Procurement Checklist</w:t>
      </w:r>
      <w:r w:rsidR="00853B5C" w:rsidRPr="00EB7FCA">
        <w:t xml:space="preserve"> </w:t>
      </w:r>
      <w:r w:rsidR="00853B5C" w:rsidRPr="00EB7FCA">
        <w:rPr>
          <w:color w:val="6E9699"/>
        </w:rPr>
        <w:t>(forthcoming)</w:t>
      </w:r>
    </w:p>
    <w:p w14:paraId="3E72655C" w14:textId="116AD4E1" w:rsidR="001A3CF6" w:rsidRPr="00EB7FCA" w:rsidRDefault="001A3CF6" w:rsidP="001A3CF6">
      <w:pPr>
        <w:pStyle w:val="TRBullet"/>
      </w:pPr>
      <w:r w:rsidRPr="00EB7FCA">
        <w:t xml:space="preserve">Sample Request for Proposals (RFP) for </w:t>
      </w:r>
      <w:r w:rsidR="00431C0E" w:rsidRPr="00EB7FCA">
        <w:t xml:space="preserve">Project </w:t>
      </w:r>
      <w:r w:rsidRPr="00EB7FCA">
        <w:t>Management Services</w:t>
      </w:r>
    </w:p>
    <w:p w14:paraId="45A747F9" w14:textId="77777777" w:rsidR="001A3CF6" w:rsidRPr="00EB7FCA" w:rsidRDefault="001A3CF6" w:rsidP="001A3CF6">
      <w:pPr>
        <w:pStyle w:val="TRBullet"/>
      </w:pPr>
      <w:r w:rsidRPr="00EB7FCA">
        <w:t>Sample Request for Qualifications (RFQ) for Architectural Services</w:t>
      </w:r>
    </w:p>
    <w:p w14:paraId="3D80F539" w14:textId="3A0DDE7E" w:rsidR="001A3CF6" w:rsidRPr="00EB7FCA" w:rsidRDefault="001A3CF6" w:rsidP="001A3CF6">
      <w:pPr>
        <w:pStyle w:val="TRBullet"/>
      </w:pPr>
      <w:r w:rsidRPr="00EB7FCA">
        <w:t>HOME Supplemental Conditions</w:t>
      </w:r>
      <w:r w:rsidR="00853B5C" w:rsidRPr="00EB7FCA">
        <w:t xml:space="preserve"> </w:t>
      </w:r>
      <w:r w:rsidR="00853B5C" w:rsidRPr="00EB7FCA">
        <w:rPr>
          <w:color w:val="6E9699"/>
        </w:rPr>
        <w:t>(forthcoming)</w:t>
      </w:r>
    </w:p>
    <w:p w14:paraId="174C566A" w14:textId="77777777" w:rsidR="001A3CF6" w:rsidRPr="00EB7FCA" w:rsidRDefault="001A3CF6" w:rsidP="001A3CF6">
      <w:pPr>
        <w:pStyle w:val="TRBullet"/>
      </w:pPr>
      <w:r w:rsidRPr="00EB7FCA">
        <w:t>HTF Supplemental Conditions</w:t>
      </w:r>
    </w:p>
    <w:p w14:paraId="222D4E61" w14:textId="77777777" w:rsidR="001A3CF6" w:rsidRPr="00EB7FCA" w:rsidRDefault="001A3CF6" w:rsidP="001A3CF6">
      <w:pPr>
        <w:pStyle w:val="TRBullet"/>
      </w:pPr>
      <w:r w:rsidRPr="00EB7FCA">
        <w:t>Step-by-Step Guide to Procurement by Sealed Bid</w:t>
      </w:r>
    </w:p>
    <w:p w14:paraId="3F249975" w14:textId="77777777" w:rsidR="001A3CF6" w:rsidRPr="00EB7FCA" w:rsidRDefault="001A3CF6" w:rsidP="001A3CF6">
      <w:pPr>
        <w:pStyle w:val="TRBullet"/>
      </w:pPr>
      <w:r w:rsidRPr="00EB7FCA">
        <w:t>Step-by-Step Guide to Procurement by Competitive Request</w:t>
      </w:r>
    </w:p>
    <w:p w14:paraId="7A1FFC82" w14:textId="462C6FFF" w:rsidR="001A3CF6" w:rsidRPr="00EB7FCA" w:rsidRDefault="001A3CF6" w:rsidP="001A3CF6">
      <w:pPr>
        <w:pStyle w:val="TRBullet"/>
      </w:pPr>
      <w:r w:rsidRPr="00EB7FCA">
        <w:t>Sample Professional Services Contract</w:t>
      </w:r>
      <w:r w:rsidR="00640B0D" w:rsidRPr="00EB7FCA">
        <w:t xml:space="preserve"> </w:t>
      </w:r>
      <w:r w:rsidR="00640B0D" w:rsidRPr="00EB7FCA">
        <w:rPr>
          <w:color w:val="6E9699"/>
        </w:rPr>
        <w:t>(forthcoming)</w:t>
      </w:r>
    </w:p>
    <w:p w14:paraId="382713B8" w14:textId="77777777" w:rsidR="001A3CF6" w:rsidRPr="00EB7FCA" w:rsidRDefault="001A3CF6" w:rsidP="001A3CF6">
      <w:pPr>
        <w:pStyle w:val="TRBullet"/>
      </w:pPr>
      <w:r w:rsidRPr="00EB7FCA">
        <w:t>Sample of a Consultant’s Invoice Meeting Commerce’s Requirements</w:t>
      </w:r>
    </w:p>
    <w:p w14:paraId="4E2C437F" w14:textId="77777777" w:rsidR="001A3CF6" w:rsidRDefault="001A3CF6" w:rsidP="001A3CF6">
      <w:pPr>
        <w:pStyle w:val="6"/>
      </w:pPr>
    </w:p>
    <w:p w14:paraId="13264E2F" w14:textId="67DB2F9B" w:rsidR="001A3CF6" w:rsidRDefault="001A3CF6" w:rsidP="001A3CF6">
      <w:r>
        <w:t>All HOME/HTF projects must follow applicable local, state, and federal procurement requirements (namely, 2 CFR Part 200</w:t>
      </w:r>
      <w:r w:rsidR="00FD5D65">
        <w:t xml:space="preserve"> and</w:t>
      </w:r>
      <w:r>
        <w:t xml:space="preserve"> Title 7, Chapter 5, Parts 23 and 43, MCA) for the procurement of all goods and services, even when goods and services are paid with non-HOME/-HTF funds. Grantees </w:t>
      </w:r>
      <w:r w:rsidR="005047A5">
        <w:t>are enc</w:t>
      </w:r>
      <w:r>
        <w:t xml:space="preserve">ouraged to follow the procurement guidelines described herein; however, </w:t>
      </w:r>
      <w:r w:rsidR="005047A5">
        <w:t xml:space="preserve">Commerce may </w:t>
      </w:r>
      <w:r>
        <w:t>allow some flexibility</w:t>
      </w:r>
      <w:r w:rsidR="005047A5">
        <w:t xml:space="preserve"> upon request</w:t>
      </w:r>
      <w:r>
        <w:t>.</w:t>
      </w:r>
    </w:p>
    <w:p w14:paraId="3F921BE5" w14:textId="77777777" w:rsidR="001A3CF6" w:rsidRDefault="001A3CF6" w:rsidP="001A3CF6"/>
    <w:p w14:paraId="6344EA38" w14:textId="19305E5A" w:rsidR="001A3CF6" w:rsidRDefault="001A3CF6" w:rsidP="001A3CF6">
      <w:r>
        <w:t>Requirements for publication of notices for municipalities are set forth in Section 7-1-4127, MCA. Requirements for publication of notices for counties are set forth in Section 7-1-2121, MCA. Grant recipients that are local governments should be aware that Section 18-8-203, MCA—dealing with the procurement of architectural, engineering, and land surveying services—states that units of state and local government must publish a notice of their need for these services. However, because Section 18-8-</w:t>
      </w:r>
      <w:r>
        <w:lastRenderedPageBreak/>
        <w:t>203, MCA, does not establish a specific timeframe or method of publication, it can be read in conjunction with Sections 7-1-4127 and 7-1-2121, MCA, for further guidance regarding publication timeframes.</w:t>
      </w:r>
    </w:p>
    <w:p w14:paraId="65DA51DD" w14:textId="77777777" w:rsidR="001A3CF6" w:rsidRDefault="001A3CF6" w:rsidP="001A3CF6"/>
    <w:p w14:paraId="408D633B" w14:textId="77777777" w:rsidR="007B376F" w:rsidRDefault="007B376F" w:rsidP="007B376F">
      <w:pPr>
        <w:pStyle w:val="Heading3"/>
      </w:pPr>
      <w:bookmarkStart w:id="45" w:name="_Toc87432777"/>
      <w:r>
        <w:t>General Requirements</w:t>
      </w:r>
      <w:bookmarkEnd w:id="45"/>
    </w:p>
    <w:p w14:paraId="0B24B04B" w14:textId="6B8A1FE9" w:rsidR="007B376F" w:rsidRDefault="007B376F" w:rsidP="007B376F">
      <w:pPr>
        <w:pStyle w:val="Heading4"/>
      </w:pPr>
      <w:r>
        <w:t>Commerce Review</w:t>
      </w:r>
    </w:p>
    <w:p w14:paraId="198BE944" w14:textId="77777777" w:rsidR="007B376F" w:rsidRPr="00567E8D" w:rsidRDefault="007B376F" w:rsidP="007B376F">
      <w:r>
        <w:t>Grantees are encouraged to submit their solicitations to Commerce for review before publishing. This review allows Commerce to provide grantees with technical assistance, and ensures grantees have full opportunity to consider all applicable procurement requirements and best practices.</w:t>
      </w:r>
    </w:p>
    <w:p w14:paraId="27809C23" w14:textId="44805224" w:rsidR="007B376F" w:rsidRDefault="007B376F" w:rsidP="007B376F"/>
    <w:p w14:paraId="0BF2BAAB" w14:textId="77777777" w:rsidR="007B376F" w:rsidRDefault="007B376F" w:rsidP="007B376F">
      <w:pPr>
        <w:pStyle w:val="Heading4"/>
      </w:pPr>
      <w:r>
        <w:t>Disadvantaged Business Enterprise, Minority Business Enterprise, and Women Business Enterprise (DBE/MBE/WBE) Solicitation</w:t>
      </w:r>
    </w:p>
    <w:p w14:paraId="79EFDE53" w14:textId="7868837C" w:rsidR="007B376F" w:rsidRPr="00BB7E4C" w:rsidRDefault="00E0065A" w:rsidP="007B376F">
      <w:r>
        <w:t>G</w:t>
      </w:r>
      <w:r w:rsidR="007B376F">
        <w:t xml:space="preserve">rantees </w:t>
      </w:r>
      <w:r w:rsidR="00F100B1">
        <w:t xml:space="preserve">receiving assistance for covered projects </w:t>
      </w:r>
      <w:r w:rsidR="007B376F">
        <w:t>must proactively reach out to disadvantaged, small, minority, and women business enterprises</w:t>
      </w:r>
      <w:r w:rsidR="00B23715">
        <w:t xml:space="preserve"> when soliciting goods and services</w:t>
      </w:r>
      <w:r w:rsidR="007B376F">
        <w:t xml:space="preserve">. Grantees can access the disadvantaged business enterprise directory or request quotes from certified disadvantaged business enterprises by accessing the Montana Department of Transportation’s online tools at </w:t>
      </w:r>
      <w:hyperlink r:id="rId36" w:history="1">
        <w:r w:rsidR="007B376F" w:rsidRPr="00356DFB">
          <w:rPr>
            <w:rStyle w:val="Hyperlink"/>
          </w:rPr>
          <w:t>https://www.mdt.mt.gov/business/contracting/civil/dbe.shtml</w:t>
        </w:r>
      </w:hyperlink>
      <w:r w:rsidR="007B376F">
        <w:t xml:space="preserve">. </w:t>
      </w:r>
      <w:r w:rsidR="00F44922">
        <w:t xml:space="preserve">Additionally, grantees must notify the public of </w:t>
      </w:r>
      <w:r w:rsidR="00C31F5B">
        <w:t xml:space="preserve">resources available to targeted enterprises and </w:t>
      </w:r>
      <w:r w:rsidR="00F44922">
        <w:t xml:space="preserve">opportunities for contracting arising in connection with </w:t>
      </w:r>
      <w:r w:rsidR="00C31F5B">
        <w:t>covered pro</w:t>
      </w:r>
      <w:r w:rsidR="00F44922">
        <w:t xml:space="preserve">jects. </w:t>
      </w:r>
      <w:r w:rsidR="007B376F">
        <w:t xml:space="preserve">Copies of </w:t>
      </w:r>
      <w:r w:rsidR="00F44922">
        <w:t>direct solicitations and public notice m</w:t>
      </w:r>
      <w:r w:rsidR="007B376F">
        <w:t xml:space="preserve">ust be </w:t>
      </w:r>
      <w:r w:rsidR="00F44922">
        <w:t>maintained in project files</w:t>
      </w:r>
      <w:r w:rsidR="007B376F">
        <w:t xml:space="preserve">. See the Section 3 </w:t>
      </w:r>
      <w:r w:rsidR="009D5E83">
        <w:t>and Disadvantaged Business Enterprise</w:t>
      </w:r>
      <w:r w:rsidR="007B376F">
        <w:t xml:space="preserve"> </w:t>
      </w:r>
      <w:r w:rsidR="009D5E83">
        <w:t xml:space="preserve">/ </w:t>
      </w:r>
      <w:r w:rsidR="007B376F">
        <w:t xml:space="preserve">Minority Business Enterprise / Women Business Enterprise </w:t>
      </w:r>
      <w:r w:rsidR="00514321">
        <w:t xml:space="preserve">(DBE/MBE/WBE) </w:t>
      </w:r>
      <w:r w:rsidR="007B376F">
        <w:t xml:space="preserve">Toolkit available at </w:t>
      </w:r>
      <w:hyperlink r:id="rId37" w:history="1">
        <w:r w:rsidR="003A588B" w:rsidRPr="001421F6">
          <w:rPr>
            <w:rStyle w:val="Hyperlink"/>
          </w:rPr>
          <w:t>https://comdev.mt.gov/Resources</w:t>
        </w:r>
      </w:hyperlink>
      <w:r w:rsidR="007B376F">
        <w:t xml:space="preserve"> for more information.</w:t>
      </w:r>
    </w:p>
    <w:p w14:paraId="02311CCD" w14:textId="77777777" w:rsidR="007B376F" w:rsidRPr="00BB7E4C" w:rsidRDefault="007B376F" w:rsidP="007B376F"/>
    <w:p w14:paraId="312AA7AF" w14:textId="77777777" w:rsidR="007B376F" w:rsidRDefault="007B376F" w:rsidP="007B376F">
      <w:pPr>
        <w:pStyle w:val="Heading4"/>
      </w:pPr>
      <w:r>
        <w:t>Section 3 Business Concern Solicitation</w:t>
      </w:r>
    </w:p>
    <w:p w14:paraId="453A5343" w14:textId="042BC69B" w:rsidR="00C31F5B" w:rsidRPr="00BB7E4C" w:rsidRDefault="007B376F" w:rsidP="00C31F5B">
      <w:r w:rsidRPr="000B3068">
        <w:t xml:space="preserve">Grantees </w:t>
      </w:r>
      <w:r>
        <w:t xml:space="preserve">must, to the extent feasible, </w:t>
      </w:r>
      <w:r w:rsidRPr="000B3068">
        <w:t xml:space="preserve">ensure </w:t>
      </w:r>
      <w:r>
        <w:t xml:space="preserve">that </w:t>
      </w:r>
      <w:r w:rsidRPr="000B3068">
        <w:t xml:space="preserve">economic opportunities </w:t>
      </w:r>
      <w:r>
        <w:t xml:space="preserve">are extended to </w:t>
      </w:r>
      <w:r w:rsidR="00E0065A">
        <w:t xml:space="preserve">Section 3 workers (i.e., workers who are </w:t>
      </w:r>
      <w:r w:rsidRPr="000B3068">
        <w:t>low</w:t>
      </w:r>
      <w:r w:rsidR="00E0065A">
        <w:t>-</w:t>
      </w:r>
      <w:r w:rsidRPr="000B3068">
        <w:t xml:space="preserve"> </w:t>
      </w:r>
      <w:r w:rsidR="00E0065A">
        <w:t>or</w:t>
      </w:r>
      <w:r w:rsidRPr="000B3068">
        <w:t xml:space="preserve"> very-low income</w:t>
      </w:r>
      <w:r w:rsidR="00E0065A">
        <w:t>,</w:t>
      </w:r>
      <w:r w:rsidRPr="000B3068">
        <w:t xml:space="preserve"> </w:t>
      </w:r>
      <w:r w:rsidR="00E0065A">
        <w:t>employees of Section 3 business concern</w:t>
      </w:r>
      <w:r w:rsidR="00B23715">
        <w:t>s</w:t>
      </w:r>
      <w:r w:rsidR="00E0065A">
        <w:t>, or participants of YouthBuild)</w:t>
      </w:r>
      <w:r>
        <w:t>.</w:t>
      </w:r>
      <w:r w:rsidR="00C31F5B">
        <w:t xml:space="preserve"> </w:t>
      </w:r>
      <w:r w:rsidR="00E0065A">
        <w:t xml:space="preserve">Grantees receiving assistance for covered projects must proactively reach out to Section 3 workers and Section 3 business concerns when providing employment and training opportunities and/or when soliciting goods and services. Grantees </w:t>
      </w:r>
      <w:r w:rsidR="00C31F5B">
        <w:t xml:space="preserve">should </w:t>
      </w:r>
      <w:r w:rsidR="00E0065A">
        <w:t>utilize HUD’s Opportunity Portal at</w:t>
      </w:r>
      <w:r w:rsidR="00C31F5B">
        <w:t xml:space="preserve"> </w:t>
      </w:r>
      <w:hyperlink r:id="rId38" w:history="1">
        <w:r w:rsidR="00C31F5B" w:rsidRPr="00A502E7">
          <w:rPr>
            <w:rStyle w:val="Hyperlink"/>
          </w:rPr>
          <w:t>https://hudapps.hud.gov/OpportunityPortal/</w:t>
        </w:r>
      </w:hyperlink>
      <w:r w:rsidR="00C31F5B">
        <w:t xml:space="preserve"> </w:t>
      </w:r>
      <w:r w:rsidR="00E0065A">
        <w:t xml:space="preserve">and Section 3 Business Registry at </w:t>
      </w:r>
      <w:hyperlink r:id="rId39" w:history="1">
        <w:r w:rsidR="00C31F5B" w:rsidRPr="00A502E7">
          <w:rPr>
            <w:rStyle w:val="Hyperlink"/>
          </w:rPr>
          <w:t>https://portalapps.hud.gov/Sec3BusReg/BRegistry/SearchBusiness</w:t>
        </w:r>
      </w:hyperlink>
      <w:r w:rsidR="00C31F5B">
        <w:t xml:space="preserve"> </w:t>
      </w:r>
      <w:r w:rsidR="00E0065A">
        <w:t>to meet outreach requirements.</w:t>
      </w:r>
      <w:r w:rsidR="00C31F5B" w:rsidRPr="00C31F5B">
        <w:t xml:space="preserve"> </w:t>
      </w:r>
      <w:r w:rsidR="00C31F5B">
        <w:t xml:space="preserve">Additionally, grantees must notify the public of resources available to targeted workers and businesses and opportunities for training, employment, and contracting arising in connection with covered projects. Copies of direct solicitations and public notice must be maintained in project files. See the Section 3 and Disadvantaged Business Enterprise / Minority Business Enterprise / Women Business Enterprise (DBE/MBE/WBE) Toolkit available at </w:t>
      </w:r>
      <w:hyperlink r:id="rId40" w:history="1">
        <w:r w:rsidR="00C31F5B" w:rsidRPr="001421F6">
          <w:rPr>
            <w:rStyle w:val="Hyperlink"/>
          </w:rPr>
          <w:t>https://comdev.mt.gov/Resources</w:t>
        </w:r>
      </w:hyperlink>
      <w:r w:rsidR="00C31F5B">
        <w:t xml:space="preserve"> for more information.</w:t>
      </w:r>
    </w:p>
    <w:p w14:paraId="758435B5" w14:textId="77777777" w:rsidR="007B376F" w:rsidRDefault="007B376F" w:rsidP="007B376F"/>
    <w:p w14:paraId="6C0D4E39" w14:textId="77777777" w:rsidR="007B376F" w:rsidRDefault="007B376F" w:rsidP="007B376F">
      <w:pPr>
        <w:pStyle w:val="Heading4"/>
      </w:pPr>
      <w:r>
        <w:t xml:space="preserve">Full and Open Competition </w:t>
      </w:r>
    </w:p>
    <w:p w14:paraId="557EC915" w14:textId="77777777" w:rsidR="007B376F" w:rsidRDefault="007B376F" w:rsidP="007B376F">
      <w:r w:rsidRPr="00114173">
        <w:t>All procurement transactions should be conducted in a manner that provides full and open competition. Procurement procedures should avoid any provisions that would restrict or eliminate competition</w:t>
      </w:r>
      <w:r>
        <w:t xml:space="preserve"> (e.g., unreasonable response deadlines, unreasonable requirements, or unnecessary levels of prior experience)</w:t>
      </w:r>
      <w:r w:rsidRPr="00114173">
        <w:t xml:space="preserve">. </w:t>
      </w:r>
      <w:r>
        <w:t xml:space="preserve">It should be noted that multiple services can be combined in one procurement process </w:t>
      </w:r>
      <w:r w:rsidRPr="00114173">
        <w:t xml:space="preserve">to reduce costs and </w:t>
      </w:r>
      <w:r>
        <w:t xml:space="preserve">save </w:t>
      </w:r>
      <w:r w:rsidRPr="00114173">
        <w:t>time so long as the procurement allows for “and/or” language to encourage all types of service providers the ability to respond.</w:t>
      </w:r>
    </w:p>
    <w:p w14:paraId="7BF50583" w14:textId="77777777" w:rsidR="007B376F" w:rsidRDefault="007B376F" w:rsidP="007B376F"/>
    <w:p w14:paraId="01E17F76" w14:textId="11FF1EB9" w:rsidR="007B376F" w:rsidRDefault="007B376F" w:rsidP="007B376F">
      <w:r w:rsidRPr="005B18F5">
        <w:t xml:space="preserve">When a grant recipient receives only one response to a competitive solicitation, the procurement process may be reviewed by </w:t>
      </w:r>
      <w:r>
        <w:t xml:space="preserve">Commerce </w:t>
      </w:r>
      <w:r w:rsidRPr="005B18F5">
        <w:t xml:space="preserve">to determine whether it was unduly restrictive or tailored to a </w:t>
      </w:r>
      <w:r w:rsidRPr="005B18F5">
        <w:lastRenderedPageBreak/>
        <w:t xml:space="preserve">particular contractor or supplier. The burden of proof will be on the </w:t>
      </w:r>
      <w:r>
        <w:t xml:space="preserve">grantee </w:t>
      </w:r>
      <w:r w:rsidRPr="005B18F5">
        <w:t xml:space="preserve">to demonstrate reasonable efforts </w:t>
      </w:r>
      <w:r w:rsidR="00D915A3">
        <w:t xml:space="preserve">were made </w:t>
      </w:r>
      <w:r w:rsidRPr="005B18F5">
        <w:t xml:space="preserve">to assure maximum open and free competition and procurement procedures </w:t>
      </w:r>
      <w:r w:rsidR="00120933">
        <w:t xml:space="preserve">were followed </w:t>
      </w:r>
      <w:r w:rsidR="00D915A3">
        <w:t xml:space="preserve">that did not </w:t>
      </w:r>
      <w:r w:rsidRPr="005B18F5">
        <w:t>unnecessarily restrict competition.</w:t>
      </w:r>
    </w:p>
    <w:p w14:paraId="42E37190" w14:textId="77777777" w:rsidR="007B376F" w:rsidRDefault="007B376F" w:rsidP="007B376F"/>
    <w:p w14:paraId="2A8874C9" w14:textId="77777777" w:rsidR="007B376F" w:rsidRDefault="007B376F" w:rsidP="007B376F">
      <w:pPr>
        <w:pStyle w:val="Heading4"/>
      </w:pPr>
      <w:r>
        <w:t>Geographic Preference</w:t>
      </w:r>
    </w:p>
    <w:p w14:paraId="4FF51AD6" w14:textId="77777777" w:rsidR="007B376F" w:rsidRDefault="007B376F" w:rsidP="007B376F">
      <w:r>
        <w:t>Grantees cannot apply statutorily or administratively imposed in-state or local geographic preferences in the evaluation of bids or proposals. However, when contracting for architectural and engineering services, geographic location may be a selection criterion if an appropriate number of qualified firms, given the nature and size of the project, exist within the area. Requests for proposals or qualifications that include criteria such as “knowledge of the community” or “experience with the community” would restrict the competition and be unacceptable. Notwithstanding, it should be noted that firms must follow all Montana state licensing laws.</w:t>
      </w:r>
    </w:p>
    <w:p w14:paraId="09135917" w14:textId="77777777" w:rsidR="007B376F" w:rsidRDefault="007B376F" w:rsidP="007B376F"/>
    <w:p w14:paraId="464D768F" w14:textId="77777777" w:rsidR="007B376F" w:rsidRDefault="007B376F" w:rsidP="007B376F">
      <w:pPr>
        <w:pStyle w:val="Heading4"/>
      </w:pPr>
      <w:r>
        <w:t>Written Selection Procedures</w:t>
      </w:r>
    </w:p>
    <w:p w14:paraId="24CA366D" w14:textId="77777777" w:rsidR="007B376F" w:rsidRDefault="007B376F" w:rsidP="007B376F">
      <w:r>
        <w:t>Grant recipients should have written selection procedures that i</w:t>
      </w:r>
      <w:r w:rsidRPr="001C52C8">
        <w:t>ncorporate a clear and accurate description of the technical requirements for the material, product, or service to be procured.</w:t>
      </w:r>
      <w:r>
        <w:t xml:space="preserve"> The description should not contain features that unduly restrict competition. For example, the description should not detail product specifications; however, it may state the qualitative nature of the material, product, or service to be procured, and when necessary, describe those minimum essential characteristics and standards to which it must conform if it is to satisfy its intended use. Written selection procedures should also identify all requirements that the offerors must fulfill and all other factors to be used in evaluating bids or proposals.</w:t>
      </w:r>
    </w:p>
    <w:p w14:paraId="7C96AB57" w14:textId="77777777" w:rsidR="007B376F" w:rsidRDefault="007B376F" w:rsidP="007B376F"/>
    <w:p w14:paraId="7AAC245E" w14:textId="77777777" w:rsidR="001A3CF6" w:rsidRDefault="001A3CF6" w:rsidP="001A3CF6">
      <w:pPr>
        <w:pStyle w:val="Heading3"/>
      </w:pPr>
      <w:bookmarkStart w:id="46" w:name="_Toc87432778"/>
      <w:r>
        <w:t>Procurement Methods</w:t>
      </w:r>
      <w:bookmarkEnd w:id="46"/>
    </w:p>
    <w:p w14:paraId="38FC2927" w14:textId="77777777" w:rsidR="001A3CF6" w:rsidRDefault="001A3CF6" w:rsidP="001A3CF6">
      <w:r>
        <w:t>The following methods of procurement are allowable for HOME and HTF projects.</w:t>
      </w:r>
    </w:p>
    <w:p w14:paraId="3CC39283" w14:textId="77777777" w:rsidR="001A3CF6" w:rsidRDefault="001A3CF6" w:rsidP="001A3CF6"/>
    <w:p w14:paraId="35D88129" w14:textId="77777777" w:rsidR="001A3CF6" w:rsidRDefault="001A3CF6" w:rsidP="001A3CF6">
      <w:pPr>
        <w:pStyle w:val="Heading4"/>
      </w:pPr>
      <w:r>
        <w:t>Micro-Purchase Procedure</w:t>
      </w:r>
    </w:p>
    <w:p w14:paraId="4DDFC601" w14:textId="77777777" w:rsidR="001A3CF6" w:rsidRDefault="001A3CF6" w:rsidP="001A3CF6">
      <w:r>
        <w:t>Micro-purchase procedures can be used for the acquisition of supplies or services generally no greater than $3,000. Contact Commerce for additional details.</w:t>
      </w:r>
    </w:p>
    <w:p w14:paraId="1CBBF27A" w14:textId="77777777" w:rsidR="001A3CF6" w:rsidRDefault="001A3CF6" w:rsidP="001A3CF6"/>
    <w:p w14:paraId="7151EB30" w14:textId="77777777" w:rsidR="001A3CF6" w:rsidRDefault="001A3CF6" w:rsidP="001A3CF6">
      <w:pPr>
        <w:pStyle w:val="Heading4"/>
      </w:pPr>
      <w:r>
        <w:t>Small Purchase Procedure</w:t>
      </w:r>
    </w:p>
    <w:p w14:paraId="6EB88B78" w14:textId="77777777" w:rsidR="001A3CF6" w:rsidRDefault="001A3CF6" w:rsidP="001A3CF6">
      <w:r>
        <w:t>Small purchase procedures can be used for services, supplies, or property when procurement will not cost more than $100,000 in the aggregate and is relatively simple and informal. As part of this process, grantees must obtain written or oral quotes from at least two qualified sources. The process of obtaining quotes and additional information from sources needs to be documented to demonstrate that proper procedures were followed and that the service, supply, or property was selected appropriately. Documentation should include a record of rates or quotes received from and identifying information for all firms (name, address, and phone), questions asked equally and fairly to all firms, and the rationale for selecting a specific firm. Note: Grantees that are local governments need to advertise when procuring equipment over $80,000 per 7-5-4302, MCA.</w:t>
      </w:r>
    </w:p>
    <w:p w14:paraId="38CB5E53" w14:textId="77777777" w:rsidR="001A3CF6" w:rsidRDefault="001A3CF6" w:rsidP="001A3CF6"/>
    <w:p w14:paraId="6CEE66FF" w14:textId="77777777" w:rsidR="001A3CF6" w:rsidRDefault="001A3CF6" w:rsidP="001A3CF6">
      <w:pPr>
        <w:pStyle w:val="Heading4"/>
      </w:pPr>
      <w:r>
        <w:t>Sealed Bid Procedure</w:t>
      </w:r>
    </w:p>
    <w:p w14:paraId="10F24478" w14:textId="77777777" w:rsidR="001A3CF6" w:rsidRDefault="001A3CF6" w:rsidP="001A3CF6">
      <w:r>
        <w:t>Competitive, sealed bidding is the standard procurement process followed for construction activities in HOME and HTF projects. Bids are publicly solicited (advertised in newspapers) and kept in confidence until a public bid opening. Grantees that are local governments should refer to the current applicable provisions of Montana law for advertising requirements when the competitive, sealed bid method is used (Section 7-5-2301, MCA, for county governments and Section 7-5-4302, MCA, for municipalities).</w:t>
      </w:r>
    </w:p>
    <w:p w14:paraId="39395E93" w14:textId="77777777" w:rsidR="001A3CF6" w:rsidRDefault="001A3CF6" w:rsidP="001A3CF6"/>
    <w:p w14:paraId="68EE02F8" w14:textId="77777777" w:rsidR="001A3CF6" w:rsidRDefault="001A3CF6" w:rsidP="001A3CF6">
      <w:r>
        <w:t>This method of procurement is used when the following conditions exist:</w:t>
      </w:r>
    </w:p>
    <w:p w14:paraId="0DF4CE92" w14:textId="77777777" w:rsidR="001A3CF6" w:rsidRDefault="001A3CF6" w:rsidP="001A3CF6">
      <w:pPr>
        <w:pStyle w:val="ListParagraph"/>
        <w:numPr>
          <w:ilvl w:val="0"/>
          <w:numId w:val="34"/>
        </w:numPr>
      </w:pPr>
      <w:r>
        <w:t>A complete, adequate, and realistic specification or purchase description is available;</w:t>
      </w:r>
    </w:p>
    <w:p w14:paraId="03A56ECA" w14:textId="77777777" w:rsidR="001A3CF6" w:rsidRDefault="001A3CF6" w:rsidP="001A3CF6">
      <w:pPr>
        <w:pStyle w:val="ListParagraph"/>
        <w:numPr>
          <w:ilvl w:val="0"/>
          <w:numId w:val="34"/>
        </w:numPr>
      </w:pPr>
      <w:r>
        <w:t xml:space="preserve">Two or more responsible suppliers are willing and able to compete </w:t>
      </w:r>
      <w:proofErr w:type="gramStart"/>
      <w:r>
        <w:t>effectively;</w:t>
      </w:r>
      <w:proofErr w:type="gramEnd"/>
    </w:p>
    <w:p w14:paraId="7C97F440" w14:textId="77777777" w:rsidR="001A3CF6" w:rsidRDefault="001A3CF6" w:rsidP="001A3CF6">
      <w:pPr>
        <w:pStyle w:val="ListParagraph"/>
        <w:numPr>
          <w:ilvl w:val="0"/>
          <w:numId w:val="34"/>
        </w:numPr>
      </w:pPr>
      <w:r>
        <w:t>The procurement lends itself to a firm, fixed-price contract (i.e., a specified amount to be paid when items or services are delivered); and</w:t>
      </w:r>
    </w:p>
    <w:p w14:paraId="6C823648" w14:textId="77777777" w:rsidR="001A3CF6" w:rsidRDefault="001A3CF6" w:rsidP="001A3CF6">
      <w:pPr>
        <w:pStyle w:val="ListParagraph"/>
        <w:numPr>
          <w:ilvl w:val="0"/>
          <w:numId w:val="34"/>
        </w:numPr>
      </w:pPr>
      <w:r>
        <w:t>Selection of a successful bidder can appropriately be made principally based on price (i.e., award goes to the lowest responsive and responsible bidder).</w:t>
      </w:r>
    </w:p>
    <w:p w14:paraId="5A694BE2" w14:textId="77777777" w:rsidR="001A3CF6" w:rsidRDefault="001A3CF6" w:rsidP="001A3CF6"/>
    <w:p w14:paraId="14911451" w14:textId="510BB3AA" w:rsidR="001A3CF6" w:rsidRDefault="00750D9E" w:rsidP="001A3CF6">
      <w:r>
        <w:t xml:space="preserve">See Tools and Resources for a </w:t>
      </w:r>
      <w:r w:rsidR="001A3CF6">
        <w:t xml:space="preserve">step-by-step guide to procuring by sealed bid. </w:t>
      </w:r>
    </w:p>
    <w:p w14:paraId="1CC51A88" w14:textId="77777777" w:rsidR="001A3CF6" w:rsidRDefault="001A3CF6" w:rsidP="001A3CF6"/>
    <w:p w14:paraId="5097823C" w14:textId="77777777" w:rsidR="001A3CF6" w:rsidRDefault="001A3CF6" w:rsidP="001A3CF6">
      <w:pPr>
        <w:pStyle w:val="Heading4"/>
      </w:pPr>
      <w:r>
        <w:t>Competitive Request for Proposal (RFP) Procedure</w:t>
      </w:r>
    </w:p>
    <w:p w14:paraId="5F6C25CA" w14:textId="53B321B7" w:rsidR="001A3CF6" w:rsidRDefault="001A3CF6" w:rsidP="001A3CF6">
      <w:r>
        <w:t xml:space="preserve">Requests for Proposals (RFPs) are required for procurement over $100,000 and are recommended for procurement under $100,000 given complexities and/or challenges obtaining quotes. This method of procurement is generally used when conditions are not appropriate for the use of sealed bids. Awards are made to responsive and responsible firms with the most advantageous proposal, primarily </w:t>
      </w:r>
      <w:proofErr w:type="gramStart"/>
      <w:r>
        <w:t>on the basis of</w:t>
      </w:r>
      <w:proofErr w:type="gramEnd"/>
      <w:r>
        <w:t xml:space="preserve"> qualifications and not on the basis of cost.</w:t>
      </w:r>
    </w:p>
    <w:p w14:paraId="52F2A919" w14:textId="77777777" w:rsidR="001A3CF6" w:rsidRDefault="001A3CF6" w:rsidP="001A3CF6"/>
    <w:p w14:paraId="424E0171" w14:textId="118C6D96" w:rsidR="001A3CF6" w:rsidRDefault="001C7D00" w:rsidP="001A3CF6">
      <w:r>
        <w:t>See Tools and Resources for a</w:t>
      </w:r>
      <w:r w:rsidR="001A3CF6">
        <w:t xml:space="preserve"> step-by-step guide to procurement by competitive request.</w:t>
      </w:r>
    </w:p>
    <w:p w14:paraId="459A3254" w14:textId="77777777" w:rsidR="001A3CF6" w:rsidRDefault="001A3CF6" w:rsidP="001A3CF6"/>
    <w:p w14:paraId="47899808" w14:textId="77777777" w:rsidR="001A3CF6" w:rsidRDefault="001A3CF6" w:rsidP="001A3CF6">
      <w:pPr>
        <w:pStyle w:val="Heading4"/>
      </w:pPr>
      <w:r>
        <w:t>Competitive Request for Qualifications (RFQ) Procedure</w:t>
      </w:r>
    </w:p>
    <w:p w14:paraId="049A4ABE" w14:textId="0BE0B2C8" w:rsidR="001A3CF6" w:rsidRDefault="001A3CF6" w:rsidP="001A3CF6">
      <w:r>
        <w:t xml:space="preserve">When procuring professional services such as architectural, engineering, or surveying services with estimated fees over $50,000, Requests for Qualifications (RFQs) are required (Section 18-8-212, MCA). This method of procurement is generally used when conditions are not appropriate for the use of sealed </w:t>
      </w:r>
      <w:proofErr w:type="gramStart"/>
      <w:r>
        <w:t>bids</w:t>
      </w:r>
      <w:proofErr w:type="gramEnd"/>
      <w:r>
        <w:t xml:space="preserve"> but a fixed-price or cost-reimbursement contract is desired. Awards are made to responsive and responsible firms with the most advantageous proposal, with price and other factors considered.</w:t>
      </w:r>
    </w:p>
    <w:p w14:paraId="2E321AB7" w14:textId="77777777" w:rsidR="001A3CF6" w:rsidRDefault="001A3CF6" w:rsidP="001A3CF6"/>
    <w:p w14:paraId="5337A117" w14:textId="3632EDFC" w:rsidR="001A3CF6" w:rsidRDefault="000E68D9" w:rsidP="001A3CF6">
      <w:r>
        <w:t>See Tools and Resources for a</w:t>
      </w:r>
      <w:r w:rsidR="001A3CF6">
        <w:t xml:space="preserve"> step-by-step guide to procurement by competitive request.</w:t>
      </w:r>
    </w:p>
    <w:p w14:paraId="182BDB8E" w14:textId="77777777" w:rsidR="001A3CF6" w:rsidRDefault="001A3CF6" w:rsidP="001A3CF6"/>
    <w:p w14:paraId="65929526" w14:textId="77777777" w:rsidR="001A3CF6" w:rsidRDefault="001A3CF6" w:rsidP="001A3CF6">
      <w:pPr>
        <w:pStyle w:val="Heading4"/>
      </w:pPr>
      <w:r>
        <w:t>Non-Competitive or Sole Source Procedure</w:t>
      </w:r>
    </w:p>
    <w:p w14:paraId="4370C658" w14:textId="019B7189" w:rsidR="001A3CF6" w:rsidRDefault="001A3CF6" w:rsidP="001A3CF6">
      <w:r>
        <w:t xml:space="preserve">Sole source procurement (also known as “procurement by noncompetitive proposals”) involves soliciting only one source or, after soliciting several sources, determining competition is inadequate. </w:t>
      </w:r>
      <w:r w:rsidR="00F7280C">
        <w:t>This type of procurement will rarely be authorized.</w:t>
      </w:r>
    </w:p>
    <w:p w14:paraId="5875FB41" w14:textId="77777777" w:rsidR="001A3CF6" w:rsidRDefault="001A3CF6" w:rsidP="001A3CF6"/>
    <w:p w14:paraId="4134CBEC" w14:textId="76ED552D" w:rsidR="001A3CF6" w:rsidRDefault="001A3CF6" w:rsidP="001A3CF6">
      <w:r>
        <w:t>This method of procurement requires prior approval by Commerce and is only allowed when at least one of the following conditions exists:</w:t>
      </w:r>
    </w:p>
    <w:p w14:paraId="217FF860" w14:textId="77777777" w:rsidR="001A3CF6" w:rsidRDefault="001A3CF6" w:rsidP="001A3CF6">
      <w:pPr>
        <w:pStyle w:val="ListParagraph"/>
        <w:numPr>
          <w:ilvl w:val="0"/>
          <w:numId w:val="35"/>
        </w:numPr>
      </w:pPr>
      <w:r>
        <w:t xml:space="preserve">Sole source procurement is permissible under Montana </w:t>
      </w:r>
      <w:proofErr w:type="gramStart"/>
      <w:r>
        <w:t>law;</w:t>
      </w:r>
      <w:proofErr w:type="gramEnd"/>
      <w:r>
        <w:t xml:space="preserve"> </w:t>
      </w:r>
    </w:p>
    <w:p w14:paraId="456833F8" w14:textId="77777777" w:rsidR="001A3CF6" w:rsidRDefault="001A3CF6" w:rsidP="001A3CF6">
      <w:pPr>
        <w:pStyle w:val="ListParagraph"/>
        <w:numPr>
          <w:ilvl w:val="0"/>
          <w:numId w:val="35"/>
        </w:numPr>
      </w:pPr>
      <w:r>
        <w:t xml:space="preserve">The items or services required are available only from one </w:t>
      </w:r>
      <w:proofErr w:type="gramStart"/>
      <w:r>
        <w:t>source;</w:t>
      </w:r>
      <w:proofErr w:type="gramEnd"/>
    </w:p>
    <w:p w14:paraId="499E9AAB" w14:textId="77777777" w:rsidR="001A3CF6" w:rsidRDefault="001A3CF6" w:rsidP="001A3CF6">
      <w:pPr>
        <w:pStyle w:val="ListParagraph"/>
        <w:numPr>
          <w:ilvl w:val="0"/>
          <w:numId w:val="35"/>
        </w:numPr>
      </w:pPr>
      <w:r>
        <w:t>A public emergency exists such that urgency will not permit a delay beyond the time needed to employ one of the other authorized procurement methods; or</w:t>
      </w:r>
    </w:p>
    <w:p w14:paraId="64A06956" w14:textId="77777777" w:rsidR="001A3CF6" w:rsidRDefault="001A3CF6" w:rsidP="001A3CF6">
      <w:pPr>
        <w:pStyle w:val="ListParagraph"/>
        <w:numPr>
          <w:ilvl w:val="0"/>
          <w:numId w:val="35"/>
        </w:numPr>
      </w:pPr>
      <w:r>
        <w:t>After solicitation from several sources, competition is determined to be inadequate.</w:t>
      </w:r>
    </w:p>
    <w:p w14:paraId="78F5F290" w14:textId="77777777" w:rsidR="001A3CF6" w:rsidRDefault="001A3CF6" w:rsidP="001A3CF6"/>
    <w:p w14:paraId="0E6774DA" w14:textId="77777777" w:rsidR="001A3CF6" w:rsidRDefault="001A3CF6" w:rsidP="001A3CF6">
      <w:r>
        <w:t xml:space="preserve">Prior to conducting Sole Source procurement, contact Commerce for instructions. </w:t>
      </w:r>
    </w:p>
    <w:p w14:paraId="31FA9076" w14:textId="77777777" w:rsidR="001A3CF6" w:rsidRDefault="001A3CF6" w:rsidP="001A3CF6"/>
    <w:p w14:paraId="4F0F47DA" w14:textId="77777777" w:rsidR="001A3CF6" w:rsidRDefault="001A3CF6" w:rsidP="001A3CF6">
      <w:pPr>
        <w:pStyle w:val="Heading3"/>
      </w:pPr>
      <w:bookmarkStart w:id="47" w:name="_Contract_Preparation"/>
      <w:bookmarkStart w:id="48" w:name="_Toc87432779"/>
      <w:bookmarkEnd w:id="47"/>
      <w:r>
        <w:t>Contract Preparation</w:t>
      </w:r>
      <w:bookmarkEnd w:id="48"/>
    </w:p>
    <w:p w14:paraId="18444B8B" w14:textId="14029568" w:rsidR="001A3CF6" w:rsidRDefault="00757554" w:rsidP="001A3CF6">
      <w:r>
        <w:t xml:space="preserve">For HOME projects, an environmental ROF must be obtained before contract execution, and all </w:t>
      </w:r>
      <w:r w:rsidR="001A3CF6">
        <w:t>grantees must demonstrate to Commerce that they followed proper procurement procedures</w:t>
      </w:r>
      <w:r w:rsidRPr="00757554">
        <w:t xml:space="preserve"> </w:t>
      </w:r>
      <w:r>
        <w:t xml:space="preserve">before entering </w:t>
      </w:r>
      <w:r>
        <w:lastRenderedPageBreak/>
        <w:t>into agreements</w:t>
      </w:r>
      <w:r w:rsidR="001A3CF6">
        <w:t xml:space="preserve">. Additionally, grantees must provide Commerce with information for prospective contractors (i.e., names, addresses, DUNS numbers) so Commerce can ensure that contractors are eligible to receive federal awards. To verify that contractors are registered to do business with the federal government and do not have an active exclusion, Commerce references the System for Award Management (SAM) at </w:t>
      </w:r>
      <w:hyperlink r:id="rId41" w:history="1">
        <w:r w:rsidR="0059404A" w:rsidRPr="00911C29">
          <w:rPr>
            <w:rStyle w:val="Hyperlink"/>
          </w:rPr>
          <w:t>https://sam.gov</w:t>
        </w:r>
      </w:hyperlink>
      <w:r w:rsidR="001A3CF6">
        <w:t xml:space="preserve">. To verify state eligibility, Commerce also checks the State of Montana Debarred Vendors list at </w:t>
      </w:r>
      <w:hyperlink r:id="rId42" w:history="1">
        <w:r w:rsidR="001A3CF6" w:rsidRPr="00356DFB">
          <w:rPr>
            <w:rStyle w:val="Hyperlink"/>
          </w:rPr>
          <w:t>http://emacs.mt.gov/DebarredSuspendedVendors</w:t>
        </w:r>
      </w:hyperlink>
      <w:r w:rsidR="001A3CF6">
        <w:t xml:space="preserve"> and/or consults directly with the Montana Department of Labor &amp; Industry. </w:t>
      </w:r>
    </w:p>
    <w:p w14:paraId="0F12C2B4" w14:textId="77777777" w:rsidR="001A3CF6" w:rsidRPr="009032F5" w:rsidRDefault="001A3CF6" w:rsidP="001A3CF6"/>
    <w:p w14:paraId="5DC43780" w14:textId="77777777" w:rsidR="001A3CF6" w:rsidRDefault="001A3CF6" w:rsidP="001A3CF6">
      <w:r>
        <w:t xml:space="preserve">When preparing project contracts, grantees must ensure inclusion of HOME/HTF supplemental conditions. All contracts must include the </w:t>
      </w:r>
      <w:r w:rsidRPr="00D33AFA">
        <w:t>scope of services</w:t>
      </w:r>
      <w:r>
        <w:t xml:space="preserve"> (detailed description of services to be performed and/or products to be provided)</w:t>
      </w:r>
      <w:r w:rsidRPr="00D33AFA">
        <w:t>, timetable, contract cost, and payment terms</w:t>
      </w:r>
      <w:r>
        <w:t xml:space="preserve"> negotiated by the grantee and the consultant. </w:t>
      </w:r>
    </w:p>
    <w:p w14:paraId="4B92079C" w14:textId="77777777" w:rsidR="001A3CF6" w:rsidRDefault="001A3CF6" w:rsidP="001A3CF6"/>
    <w:p w14:paraId="3C3ACAE8" w14:textId="77777777" w:rsidR="001A3CF6" w:rsidRDefault="001A3CF6" w:rsidP="001A3CF6">
      <w:r>
        <w:t xml:space="preserve">Contracts should allow fair and reasonable profits for consultants. Payments to consultants must be based on either fixed price or cost reimbursement, rather than cost plus percentage of cost or percentage of construction cost. Payment </w:t>
      </w:r>
      <w:r w:rsidRPr="00C01F1E">
        <w:t xml:space="preserve">terms for management services contracts can provide for </w:t>
      </w:r>
      <w:r>
        <w:t xml:space="preserve">the </w:t>
      </w:r>
      <w:r w:rsidRPr="00C01F1E">
        <w:t xml:space="preserve">retainage of a percentage of contract funds (typically about </w:t>
      </w:r>
      <w:r>
        <w:t>5%</w:t>
      </w:r>
      <w:r w:rsidRPr="00C01F1E">
        <w:t>) pending completion of conditional project closeout and the resolution of any monitoring findings which may be related to the con</w:t>
      </w:r>
      <w:r>
        <w:t xml:space="preserve">tractor’s </w:t>
      </w:r>
      <w:r w:rsidRPr="00C01F1E">
        <w:t xml:space="preserve">performance. </w:t>
      </w:r>
      <w:r>
        <w:t xml:space="preserve">Payment terms for </w:t>
      </w:r>
      <w:r w:rsidRPr="00C01F1E">
        <w:t>architectural contract</w:t>
      </w:r>
      <w:r>
        <w:t>s</w:t>
      </w:r>
      <w:r w:rsidRPr="00C01F1E">
        <w:t xml:space="preserve"> </w:t>
      </w:r>
      <w:r>
        <w:t xml:space="preserve">can allow for retainage </w:t>
      </w:r>
      <w:r w:rsidRPr="00C01F1E">
        <w:t xml:space="preserve">by </w:t>
      </w:r>
      <w:r>
        <w:t xml:space="preserve">holding back </w:t>
      </w:r>
      <w:r w:rsidRPr="00C01F1E">
        <w:t>some funds until a building has been inspected and approved for building code compliance.</w:t>
      </w:r>
    </w:p>
    <w:p w14:paraId="3686FAF3" w14:textId="77777777" w:rsidR="001A3CF6" w:rsidRDefault="001A3CF6" w:rsidP="001A3CF6"/>
    <w:p w14:paraId="73561FDB" w14:textId="77777777" w:rsidR="001A3CF6" w:rsidRDefault="001A3CF6" w:rsidP="001A3CF6">
      <w:r>
        <w:t xml:space="preserve">All project contracts must be submitted to Commerce for review prior to execution. </w:t>
      </w:r>
    </w:p>
    <w:p w14:paraId="4A10FDC2" w14:textId="77777777" w:rsidR="001A3CF6" w:rsidRDefault="001A3CF6" w:rsidP="001A3CF6"/>
    <w:p w14:paraId="08E3D638" w14:textId="77777777" w:rsidR="001A3CF6" w:rsidRDefault="001A3CF6" w:rsidP="001A3CF6">
      <w:pPr>
        <w:pStyle w:val="Heading3"/>
      </w:pPr>
      <w:bookmarkStart w:id="49" w:name="_Toc87432780"/>
      <w:r>
        <w:t>Contract Extension</w:t>
      </w:r>
      <w:bookmarkEnd w:id="49"/>
    </w:p>
    <w:p w14:paraId="279DD48C" w14:textId="77777777" w:rsidR="001A3CF6" w:rsidRDefault="001A3CF6" w:rsidP="001A3CF6">
      <w:r>
        <w:t>If grantees wish to extend a contract with a consultant, architect, or engineer procured to prepare their HOME or HTF application, they must be able to clearly document that their original procurement process met all applicable requirements and included a scope of services that could extend beyond grant writing at the grantee’s discretion. Professional services provided for a longer period than originally procured must be re-advertised.</w:t>
      </w:r>
    </w:p>
    <w:p w14:paraId="6CEFCD28" w14:textId="77777777" w:rsidR="001A3CF6" w:rsidRDefault="001A3CF6" w:rsidP="001A3CF6"/>
    <w:p w14:paraId="469E709E" w14:textId="77777777" w:rsidR="001A3CF6" w:rsidRDefault="001A3CF6" w:rsidP="001A3CF6">
      <w:pPr>
        <w:pStyle w:val="Heading3"/>
      </w:pPr>
      <w:bookmarkStart w:id="50" w:name="_Toc87432781"/>
      <w:r>
        <w:t>Documentation</w:t>
      </w:r>
      <w:bookmarkEnd w:id="50"/>
    </w:p>
    <w:p w14:paraId="62262461" w14:textId="77777777" w:rsidR="00A71559" w:rsidRDefault="001A3CF6" w:rsidP="001A3CF6">
      <w:r>
        <w:t>Grantees should be prepared to provide information to Commerce about how they intend to procure or procured grant administration, professional services, and construction services in accordance with the procurement laws applicable to them. Documentation should demonstrate the grantee’s rationale for choosing a specific method of procurement, procurement procedures followed including vendors solicited and advertisements/requests (if applicable), responses received including consultant qualifications, basis for consultant selection or rejection, consultant eligibility (non-debarment and non-exclusion), basis for contract price, and contract specifications and scope of work. The grantee’s records must show their efforts to solicit an adequate number of qualified sources</w:t>
      </w:r>
      <w:r w:rsidR="001A2B3F">
        <w:t>, undergo special outreach (Section 3 and DBE/MBE/WBE</w:t>
      </w:r>
      <w:r w:rsidR="003C4390">
        <w:t>,</w:t>
      </w:r>
      <w:r w:rsidR="00CC21E9">
        <w:t xml:space="preserve"> as applicable</w:t>
      </w:r>
      <w:r w:rsidR="001A2B3F">
        <w:t>),</w:t>
      </w:r>
      <w:r>
        <w:t xml:space="preserve"> and provide for full and open competition.</w:t>
      </w:r>
      <w:r w:rsidR="00A71559">
        <w:t xml:space="preserve"> </w:t>
      </w:r>
      <w:r w:rsidR="00830B22">
        <w:t xml:space="preserve">For HOME projects, an environmental ROF </w:t>
      </w:r>
      <w:r w:rsidR="009630C9">
        <w:t xml:space="preserve">dated prior to contract execution </w:t>
      </w:r>
      <w:r w:rsidR="00830B22">
        <w:t xml:space="preserve">must </w:t>
      </w:r>
      <w:r w:rsidR="00A71559">
        <w:t xml:space="preserve">also </w:t>
      </w:r>
      <w:r w:rsidR="00830B22">
        <w:t xml:space="preserve">be </w:t>
      </w:r>
      <w:r w:rsidR="009630C9">
        <w:t>documented</w:t>
      </w:r>
      <w:r w:rsidR="00830B22">
        <w:t>.</w:t>
      </w:r>
      <w:r w:rsidR="00A71559">
        <w:t xml:space="preserve"> </w:t>
      </w:r>
    </w:p>
    <w:p w14:paraId="1A43800B" w14:textId="77777777" w:rsidR="00A71559" w:rsidRDefault="00A71559" w:rsidP="001A3CF6"/>
    <w:p w14:paraId="262D7BC0" w14:textId="6C4E7DF8" w:rsidR="007B376F" w:rsidRDefault="00A71559" w:rsidP="001A3CF6">
      <w:r>
        <w:t xml:space="preserve">Once </w:t>
      </w:r>
      <w:r w:rsidR="008F3B29">
        <w:t>executed, a</w:t>
      </w:r>
      <w:r w:rsidR="007B376F">
        <w:t>ll project contracts must be submitted to Commerce.</w:t>
      </w:r>
    </w:p>
    <w:p w14:paraId="5BC90FDE" w14:textId="77777777" w:rsidR="001A3CF6" w:rsidRDefault="001A3CF6" w:rsidP="001A3CF6"/>
    <w:p w14:paraId="4B72AF02" w14:textId="77777777" w:rsidR="001A3CF6" w:rsidRDefault="001A3CF6" w:rsidP="001A3CF6">
      <w:pPr>
        <w:pStyle w:val="Heading3"/>
      </w:pPr>
      <w:bookmarkStart w:id="51" w:name="_Toc87432782"/>
      <w:r>
        <w:t>Ongoing Review of Contractor Performance</w:t>
      </w:r>
      <w:bookmarkEnd w:id="51"/>
    </w:p>
    <w:p w14:paraId="09B0C722" w14:textId="77777777" w:rsidR="001A3CF6" w:rsidRDefault="001A3CF6" w:rsidP="001A3CF6">
      <w:r>
        <w:t>The grant</w:t>
      </w:r>
      <w:r w:rsidRPr="00740E77">
        <w:t xml:space="preserve"> recipient should establish and maintain procedures to monitor contractor performance to ensure </w:t>
      </w:r>
      <w:r>
        <w:t xml:space="preserve">adherence to </w:t>
      </w:r>
      <w:r w:rsidRPr="00740E77">
        <w:t xml:space="preserve">the scope of services, timetable, and any other terms and conditions specified in </w:t>
      </w:r>
      <w:r w:rsidRPr="00740E77">
        <w:lastRenderedPageBreak/>
        <w:t xml:space="preserve">the contract. Ongoing </w:t>
      </w:r>
      <w:r>
        <w:t xml:space="preserve">review </w:t>
      </w:r>
      <w:r w:rsidRPr="00740E77">
        <w:t>of the contractor</w:t>
      </w:r>
      <w:r>
        <w:t>’</w:t>
      </w:r>
      <w:r w:rsidRPr="00740E77">
        <w:t xml:space="preserve">s performance and progress will prevent problems </w:t>
      </w:r>
      <w:r>
        <w:t xml:space="preserve">that </w:t>
      </w:r>
      <w:r w:rsidRPr="00740E77">
        <w:t xml:space="preserve">may affect the quality, timely completion, or cost of the contract for </w:t>
      </w:r>
      <w:r>
        <w:t>the p</w:t>
      </w:r>
      <w:r w:rsidRPr="00740E77">
        <w:t>roject.</w:t>
      </w:r>
    </w:p>
    <w:p w14:paraId="5DD409F0" w14:textId="77777777" w:rsidR="001A3CF6" w:rsidRDefault="001A3CF6" w:rsidP="001A3CF6"/>
    <w:p w14:paraId="4CFD750A" w14:textId="53657CFC" w:rsidR="00645FDA" w:rsidRDefault="00645FDA" w:rsidP="00645FDA">
      <w:pPr>
        <w:pStyle w:val="Heading2"/>
      </w:pPr>
      <w:bookmarkStart w:id="52" w:name="_4.4_Construction"/>
      <w:bookmarkStart w:id="53" w:name="_Toc87432783"/>
      <w:bookmarkEnd w:id="52"/>
      <w:r>
        <w:t>4.4 Construction</w:t>
      </w:r>
      <w:bookmarkEnd w:id="53"/>
    </w:p>
    <w:p w14:paraId="327FCEEF" w14:textId="77777777" w:rsidR="00645FDA" w:rsidRDefault="00645FDA" w:rsidP="00645FDA">
      <w:pPr>
        <w:pStyle w:val="ToolsResources"/>
      </w:pPr>
      <w:r>
        <w:t>Tools and Resources:</w:t>
      </w:r>
    </w:p>
    <w:p w14:paraId="0EEBAE3F" w14:textId="39B6FA6A" w:rsidR="00321404" w:rsidRDefault="00321404" w:rsidP="00AC4B99">
      <w:pPr>
        <w:pStyle w:val="TRBullet"/>
      </w:pPr>
      <w:r>
        <w:t xml:space="preserve">Pre-Construction Conference Planning Guide </w:t>
      </w:r>
      <w:r w:rsidRPr="00321404">
        <w:rPr>
          <w:color w:val="6E9699"/>
        </w:rPr>
        <w:t>(forthcoming)</w:t>
      </w:r>
    </w:p>
    <w:p w14:paraId="250B816E" w14:textId="67B21DA5" w:rsidR="00AC4B99" w:rsidRDefault="00AC4B99" w:rsidP="00AC4B99">
      <w:pPr>
        <w:pStyle w:val="TRBullet"/>
      </w:pPr>
      <w:bookmarkStart w:id="54" w:name="_Hlk87277140"/>
      <w:r>
        <w:t>Pre-Con</w:t>
      </w:r>
      <w:r w:rsidR="0043613E">
        <w:t>struction</w:t>
      </w:r>
      <w:r w:rsidR="002C2E5C">
        <w:t xml:space="preserve"> </w:t>
      </w:r>
      <w:r w:rsidR="00AB3153">
        <w:t xml:space="preserve">Conference </w:t>
      </w:r>
      <w:r>
        <w:t>Attendance and Materials Receipt Verification Form</w:t>
      </w:r>
    </w:p>
    <w:bookmarkEnd w:id="54"/>
    <w:p w14:paraId="202D0F1E" w14:textId="77777777" w:rsidR="00321404" w:rsidRPr="002F7E79" w:rsidRDefault="0043613E" w:rsidP="00321404">
      <w:pPr>
        <w:pStyle w:val="TRBullet"/>
      </w:pPr>
      <w:r>
        <w:fldChar w:fldCharType="begin"/>
      </w:r>
      <w:r>
        <w:instrText xml:space="preserve"> HYPERLINK "https://www.eeoc.gov/employers/eeo-law-poster" </w:instrText>
      </w:r>
      <w:r>
        <w:fldChar w:fldCharType="separate"/>
      </w:r>
      <w:r w:rsidR="00321404" w:rsidRPr="002F7E79">
        <w:rPr>
          <w:rStyle w:val="Hyperlink"/>
          <w:iCs/>
        </w:rPr>
        <w:t>Equal Employment Opportunity (EEO) Poster</w:t>
      </w:r>
      <w:r>
        <w:rPr>
          <w:rStyle w:val="Hyperlink"/>
          <w:iCs/>
        </w:rPr>
        <w:fldChar w:fldCharType="end"/>
      </w:r>
      <w:r w:rsidR="00321404">
        <w:rPr>
          <w:rStyle w:val="FootnoteReference"/>
          <w:iCs/>
        </w:rPr>
        <w:footnoteReference w:id="19"/>
      </w:r>
      <w:r w:rsidR="00321404" w:rsidRPr="002F7E79">
        <w:t xml:space="preserve"> </w:t>
      </w:r>
      <w:r w:rsidR="00321404" w:rsidRPr="009A6A83">
        <w:rPr>
          <w:color w:val="6E9699"/>
        </w:rPr>
        <w:t>*Must be posted at construction site*</w:t>
      </w:r>
    </w:p>
    <w:p w14:paraId="7BA9C0F2" w14:textId="77777777" w:rsidR="00321404" w:rsidRDefault="00F512BC" w:rsidP="00321404">
      <w:pPr>
        <w:pStyle w:val="TRBullet"/>
        <w:rPr>
          <w:iCs/>
          <w:color w:val="auto"/>
        </w:rPr>
      </w:pPr>
      <w:hyperlink r:id="rId43" w:history="1">
        <w:r w:rsidR="00321404" w:rsidRPr="00321404">
          <w:rPr>
            <w:rStyle w:val="Hyperlink"/>
          </w:rPr>
          <w:t>OSHA Job Safety and Health Poster</w:t>
        </w:r>
      </w:hyperlink>
      <w:r w:rsidR="00321404">
        <w:rPr>
          <w:rStyle w:val="FootnoteReference"/>
          <w:i w:val="0"/>
          <w:iCs/>
          <w:color w:val="auto"/>
        </w:rPr>
        <w:footnoteReference w:id="20"/>
      </w:r>
      <w:r w:rsidR="00321404" w:rsidRPr="004630A1">
        <w:rPr>
          <w:iCs/>
          <w:color w:val="auto"/>
        </w:rPr>
        <w:t xml:space="preserve"> </w:t>
      </w:r>
      <w:r w:rsidR="00321404" w:rsidRPr="00360FD0">
        <w:rPr>
          <w:color w:val="6E9699"/>
        </w:rPr>
        <w:t>*Must be posted at construction site</w:t>
      </w:r>
      <w:r w:rsidR="00321404">
        <w:rPr>
          <w:color w:val="6E9699"/>
        </w:rPr>
        <w:t>*</w:t>
      </w:r>
    </w:p>
    <w:p w14:paraId="2BDAAF79" w14:textId="60121E58" w:rsidR="0059404A" w:rsidRPr="00865E39" w:rsidRDefault="00F512BC" w:rsidP="00AC4B99">
      <w:pPr>
        <w:pStyle w:val="TRBullet"/>
        <w:rPr>
          <w:rStyle w:val="Hyperlink"/>
          <w:color w:val="958B86"/>
          <w:u w:val="none"/>
        </w:rPr>
      </w:pPr>
      <w:hyperlink r:id="rId44" w:history="1">
        <w:r w:rsidR="0059404A" w:rsidRPr="0059404A">
          <w:rPr>
            <w:rStyle w:val="Hyperlink"/>
          </w:rPr>
          <w:t xml:space="preserve">SAM Quick Start Guide </w:t>
        </w:r>
        <w:r w:rsidR="00360023" w:rsidRPr="00360023">
          <w:rPr>
            <w:rStyle w:val="Hyperlink"/>
          </w:rPr>
          <w:t>for</w:t>
        </w:r>
        <w:r w:rsidR="0059404A" w:rsidRPr="0059404A">
          <w:rPr>
            <w:rStyle w:val="Hyperlink"/>
          </w:rPr>
          <w:t xml:space="preserve"> New Grantee Registration</w:t>
        </w:r>
      </w:hyperlink>
      <w:r w:rsidR="0059404A">
        <w:rPr>
          <w:rStyle w:val="FootnoteReference"/>
        </w:rPr>
        <w:footnoteReference w:id="21"/>
      </w:r>
    </w:p>
    <w:p w14:paraId="32230DB5" w14:textId="100D0D81" w:rsidR="00865E39" w:rsidRPr="00865E39" w:rsidRDefault="00865E39" w:rsidP="00AC4B99">
      <w:pPr>
        <w:pStyle w:val="TRBullet"/>
      </w:pPr>
      <w:r w:rsidRPr="00865E39">
        <w:rPr>
          <w:rStyle w:val="Hyperlink"/>
          <w:color w:val="958B86"/>
          <w:u w:val="none"/>
        </w:rPr>
        <w:t>Volunteer</w:t>
      </w:r>
      <w:r>
        <w:rPr>
          <w:rStyle w:val="Hyperlink"/>
          <w:color w:val="958B86"/>
          <w:u w:val="none"/>
        </w:rPr>
        <w:t xml:space="preserve"> Certification Form</w:t>
      </w:r>
    </w:p>
    <w:p w14:paraId="68B931DB" w14:textId="05523788" w:rsidR="000C336B" w:rsidRDefault="000C336B" w:rsidP="000C336B">
      <w:pPr>
        <w:pStyle w:val="TRBullet"/>
        <w:numPr>
          <w:ilvl w:val="0"/>
          <w:numId w:val="0"/>
        </w:numPr>
        <w:ind w:left="1080"/>
      </w:pPr>
      <w:r>
        <w:t>HOME:</w:t>
      </w:r>
    </w:p>
    <w:p w14:paraId="0330AE55" w14:textId="106B3993" w:rsidR="00645FDA" w:rsidRDefault="00AC4B99" w:rsidP="00AC4B99">
      <w:pPr>
        <w:pStyle w:val="TRBullet"/>
      </w:pPr>
      <w:r>
        <w:t xml:space="preserve">Labor </w:t>
      </w:r>
      <w:r w:rsidRPr="00865E39">
        <w:t>Standards Resources</w:t>
      </w:r>
    </w:p>
    <w:p w14:paraId="77748025" w14:textId="3EA270E3" w:rsidR="000E68D9" w:rsidRPr="00136E81" w:rsidRDefault="000E68D9" w:rsidP="00136E81"/>
    <w:p w14:paraId="38097BA8" w14:textId="77777777" w:rsidR="00AC4B99" w:rsidRDefault="00AC4B99" w:rsidP="00AC4B99">
      <w:pPr>
        <w:pStyle w:val="Heading3"/>
      </w:pPr>
      <w:bookmarkStart w:id="55" w:name="_Labor_Standards"/>
      <w:bookmarkStart w:id="56" w:name="_Toc87432784"/>
      <w:bookmarkEnd w:id="55"/>
      <w:r>
        <w:t>Construction Site Visit and Project Completion Monitoring</w:t>
      </w:r>
      <w:bookmarkEnd w:id="56"/>
    </w:p>
    <w:p w14:paraId="5ED9A2B0" w14:textId="77777777" w:rsidR="00AC4B99" w:rsidRPr="005977C2" w:rsidRDefault="00AC4B99" w:rsidP="00AC4B99">
      <w:r>
        <w:t>Grant r</w:t>
      </w:r>
      <w:r w:rsidRPr="005977C2">
        <w:t xml:space="preserve">ecipients are responsible for administering their </w:t>
      </w:r>
      <w:r>
        <w:t>HOME/HTF</w:t>
      </w:r>
      <w:r w:rsidRPr="005977C2">
        <w:t xml:space="preserve"> projects in accordance with all applicable local, state</w:t>
      </w:r>
      <w:r>
        <w:t>,</w:t>
      </w:r>
      <w:r w:rsidRPr="005977C2">
        <w:t xml:space="preserve"> and federal laws. </w:t>
      </w:r>
      <w:r>
        <w:t>Commerce</w:t>
      </w:r>
      <w:r w:rsidRPr="005977C2">
        <w:t xml:space="preserve"> has the responsibility to assist and support grantees</w:t>
      </w:r>
      <w:r>
        <w:t xml:space="preserve"> </w:t>
      </w:r>
      <w:r w:rsidRPr="005977C2">
        <w:t xml:space="preserve">in successfully implementing their project activities </w:t>
      </w:r>
      <w:r>
        <w:t xml:space="preserve">and complying with all applicable requirements </w:t>
      </w:r>
      <w:r w:rsidRPr="005977C2">
        <w:t>from start-up through completion.</w:t>
      </w:r>
      <w:r>
        <w:t xml:space="preserve"> </w:t>
      </w:r>
      <w:r w:rsidRPr="005977C2">
        <w:t xml:space="preserve">To </w:t>
      </w:r>
      <w:r>
        <w:t>this end</w:t>
      </w:r>
      <w:r w:rsidRPr="005977C2">
        <w:t xml:space="preserve">, in addition to reviewing information submitted with progress reports and requests for reimbursement, </w:t>
      </w:r>
      <w:r>
        <w:t>at its discretion, Commerce</w:t>
      </w:r>
      <w:r w:rsidRPr="005977C2">
        <w:t xml:space="preserve"> </w:t>
      </w:r>
      <w:r>
        <w:t>will complete a site visit during the construction phase of the project to verify activities are underway. Additionally, Commerce will conduct a</w:t>
      </w:r>
      <w:r w:rsidRPr="005977C2">
        <w:t xml:space="preserve"> </w:t>
      </w:r>
      <w:r>
        <w:t xml:space="preserve">project completion </w:t>
      </w:r>
      <w:r w:rsidRPr="005977C2">
        <w:t xml:space="preserve">monitoring visit </w:t>
      </w:r>
      <w:r>
        <w:t>after construction is complete</w:t>
      </w:r>
      <w:r w:rsidRPr="005977C2">
        <w:t xml:space="preserve">. </w:t>
      </w:r>
      <w:r>
        <w:t>Project</w:t>
      </w:r>
      <w:r w:rsidRPr="005977C2">
        <w:t xml:space="preserve"> </w:t>
      </w:r>
      <w:r>
        <w:t xml:space="preserve">completion </w:t>
      </w:r>
      <w:r w:rsidRPr="005977C2">
        <w:t>monitoring</w:t>
      </w:r>
      <w:r>
        <w:t>, which occurs prior to occupancy,</w:t>
      </w:r>
      <w:r w:rsidRPr="005977C2">
        <w:t xml:space="preserve"> involves a visit to the grantee’s offices </w:t>
      </w:r>
      <w:r>
        <w:t xml:space="preserve">and to the project site </w:t>
      </w:r>
      <w:r w:rsidRPr="005977C2">
        <w:t xml:space="preserve">to review records, inspect project activities, </w:t>
      </w:r>
      <w:r>
        <w:t xml:space="preserve">complete a UPCS inspection, </w:t>
      </w:r>
      <w:r w:rsidRPr="005977C2">
        <w:t xml:space="preserve">and meet with the local officials. </w:t>
      </w:r>
      <w:r>
        <w:t xml:space="preserve">Commerce </w:t>
      </w:r>
      <w:r w:rsidRPr="005977C2">
        <w:t>will contact the grant</w:t>
      </w:r>
      <w:r>
        <w:t>ee</w:t>
      </w:r>
      <w:r w:rsidRPr="005977C2">
        <w:t xml:space="preserve"> concerning the timing and scope of the </w:t>
      </w:r>
      <w:r>
        <w:t xml:space="preserve">project completion </w:t>
      </w:r>
      <w:r w:rsidRPr="005977C2">
        <w:t xml:space="preserve">monitoring visit. After monitoring, </w:t>
      </w:r>
      <w:r>
        <w:t xml:space="preserve">Commerce </w:t>
      </w:r>
      <w:r w:rsidRPr="005977C2">
        <w:t xml:space="preserve">will provide written monitoring comments to the grantee. </w:t>
      </w:r>
      <w:r>
        <w:t>Commerce</w:t>
      </w:r>
      <w:r w:rsidRPr="005977C2">
        <w:t xml:space="preserve"> will advise the </w:t>
      </w:r>
      <w:r>
        <w:t>g</w:t>
      </w:r>
      <w:r w:rsidRPr="005977C2">
        <w:t>rantee of any specific areas of concern and</w:t>
      </w:r>
      <w:r>
        <w:t>,</w:t>
      </w:r>
      <w:r w:rsidRPr="005977C2">
        <w:t xml:space="preserve"> if necessary, provide the </w:t>
      </w:r>
      <w:r>
        <w:t>g</w:t>
      </w:r>
      <w:r w:rsidRPr="005977C2">
        <w:t xml:space="preserve">rantee opportunity to take corrective actions to address </w:t>
      </w:r>
      <w:r>
        <w:t>c</w:t>
      </w:r>
      <w:r w:rsidRPr="005977C2">
        <w:t>oncerns.</w:t>
      </w:r>
      <w:r>
        <w:t xml:space="preserve"> (See Section 4.10, </w:t>
      </w:r>
      <w:hyperlink w:anchor="_4.10_Project_Completion" w:history="1">
        <w:r>
          <w:rPr>
            <w:rStyle w:val="Hyperlink"/>
          </w:rPr>
          <w:t>Project Completion</w:t>
        </w:r>
      </w:hyperlink>
      <w:r>
        <w:rPr>
          <w:rStyle w:val="Hyperlink"/>
        </w:rPr>
        <w:t>,</w:t>
      </w:r>
      <w:r>
        <w:t xml:space="preserve"> for more information.)</w:t>
      </w:r>
    </w:p>
    <w:p w14:paraId="5E431ECA" w14:textId="77777777" w:rsidR="00AC4B99" w:rsidRDefault="00AC4B99" w:rsidP="00AC4B99"/>
    <w:p w14:paraId="7D9CA980" w14:textId="04E8C7E6" w:rsidR="00645FDA" w:rsidRPr="000E4FB3" w:rsidRDefault="00645FDA" w:rsidP="00645FDA">
      <w:pPr>
        <w:pStyle w:val="Heading3"/>
      </w:pPr>
      <w:bookmarkStart w:id="57" w:name="_Toc87432785"/>
      <w:r>
        <w:t>Labor Standards (Davis Bacon</w:t>
      </w:r>
      <w:r w:rsidR="00D66031">
        <w:t xml:space="preserve"> Wage Rates</w:t>
      </w:r>
      <w:r>
        <w:t>)</w:t>
      </w:r>
      <w:bookmarkEnd w:id="57"/>
    </w:p>
    <w:p w14:paraId="7E1F7D4C" w14:textId="6A06F95E" w:rsidR="00645FDA" w:rsidRPr="00C036E9" w:rsidRDefault="00645FDA" w:rsidP="00645FDA">
      <w:r>
        <w:t xml:space="preserve">HOME-funded projects with 12 or more HOME-assisted units are subject to federal labor standards including Davis-Bacon Act requirements; HTF-funded projects are not subject to federal labor standards unless triggered by </w:t>
      </w:r>
      <w:r w:rsidR="00C157B3">
        <w:t xml:space="preserve">the requirements of </w:t>
      </w:r>
      <w:r>
        <w:t xml:space="preserve">another source </w:t>
      </w:r>
      <w:r w:rsidR="00C157B3">
        <w:t xml:space="preserve">of funds </w:t>
      </w:r>
      <w:r>
        <w:t>in the project.</w:t>
      </w:r>
    </w:p>
    <w:p w14:paraId="1916CFD0" w14:textId="77777777" w:rsidR="00645FDA" w:rsidRDefault="00645FDA" w:rsidP="00645FDA"/>
    <w:p w14:paraId="1B2F1424" w14:textId="77777777" w:rsidR="00645FDA" w:rsidRPr="00916ED9" w:rsidRDefault="00645FDA" w:rsidP="00645FDA">
      <w:r w:rsidRPr="00916ED9">
        <w:t>Grant recipients with projects subject to federal labor standards must comply with requirements set forth in the following:</w:t>
      </w:r>
    </w:p>
    <w:p w14:paraId="782457AE" w14:textId="77777777" w:rsidR="00645FDA" w:rsidRPr="00916ED9" w:rsidRDefault="00645FDA" w:rsidP="00645FDA">
      <w:pPr>
        <w:pStyle w:val="ListParagraph"/>
        <w:numPr>
          <w:ilvl w:val="0"/>
          <w:numId w:val="32"/>
        </w:numPr>
      </w:pPr>
      <w:r w:rsidRPr="00916ED9">
        <w:t xml:space="preserve">Davis-Bacon and Related Acts (40 U.S.C. 276 to A-7) as supplemented by U.S. Department of Labor regulations available online at </w:t>
      </w:r>
      <w:hyperlink r:id="rId45" w:history="1">
        <w:r w:rsidRPr="00916ED9">
          <w:rPr>
            <w:rStyle w:val="Hyperlink"/>
            <w:rFonts w:cstheme="minorHAnsi"/>
          </w:rPr>
          <w:t>https://www.dol.gov/whd/govcontracts/dbra.htm</w:t>
        </w:r>
      </w:hyperlink>
      <w:r w:rsidRPr="00916ED9">
        <w:t>;</w:t>
      </w:r>
    </w:p>
    <w:p w14:paraId="2544ADAA" w14:textId="77777777" w:rsidR="00645FDA" w:rsidRPr="00916ED9" w:rsidRDefault="00645FDA" w:rsidP="00645FDA">
      <w:pPr>
        <w:pStyle w:val="ListParagraph"/>
        <w:numPr>
          <w:ilvl w:val="0"/>
          <w:numId w:val="32"/>
        </w:numPr>
      </w:pPr>
      <w:r w:rsidRPr="00916ED9">
        <w:t xml:space="preserve">Contract Work Hours and Safety Standards Act (40 U.S.C. 327-330) as supplemented by U.S. Department of Labor regulations available online at </w:t>
      </w:r>
      <w:hyperlink r:id="rId46" w:history="1">
        <w:r w:rsidRPr="00916ED9">
          <w:rPr>
            <w:rStyle w:val="Hyperlink"/>
            <w:rFonts w:cstheme="minorHAnsi"/>
          </w:rPr>
          <w:t>https://www.dol.gov/whd/govcontracts/cwhssa.htm</w:t>
        </w:r>
      </w:hyperlink>
      <w:r w:rsidRPr="00916ED9">
        <w:t xml:space="preserve">; and </w:t>
      </w:r>
    </w:p>
    <w:p w14:paraId="56C72B8C" w14:textId="77777777" w:rsidR="00645FDA" w:rsidRPr="00916ED9" w:rsidRDefault="00645FDA" w:rsidP="00645FDA">
      <w:pPr>
        <w:pStyle w:val="ListParagraph"/>
        <w:numPr>
          <w:ilvl w:val="0"/>
          <w:numId w:val="32"/>
        </w:numPr>
      </w:pPr>
      <w:r w:rsidRPr="00916ED9">
        <w:lastRenderedPageBreak/>
        <w:t xml:space="preserve">Copeland “Anti-Kickback” Act (18 U.S.C. 874) as supplemented by Department of Labor regulations available online at </w:t>
      </w:r>
      <w:hyperlink r:id="rId47" w:history="1">
        <w:r w:rsidRPr="00916ED9">
          <w:rPr>
            <w:rStyle w:val="Hyperlink"/>
            <w:rFonts w:cstheme="minorHAnsi"/>
          </w:rPr>
          <w:t>https://www.dol.gov/whd/regs/statutes/copeland.htm</w:t>
        </w:r>
      </w:hyperlink>
      <w:r w:rsidRPr="00916ED9">
        <w:t>.</w:t>
      </w:r>
    </w:p>
    <w:p w14:paraId="31DE7D11" w14:textId="77777777" w:rsidR="00645FDA" w:rsidRDefault="00645FDA" w:rsidP="00645FDA"/>
    <w:p w14:paraId="3F70BB89" w14:textId="77777777" w:rsidR="00645FDA" w:rsidRDefault="00645FDA" w:rsidP="00645FDA">
      <w:r>
        <w:t>If D</w:t>
      </w:r>
      <w:r w:rsidRPr="000E4FB3">
        <w:t xml:space="preserve">avis‐Bacon applies to a project, </w:t>
      </w:r>
      <w:r>
        <w:t>grant recipients must do the following before commencing construction:</w:t>
      </w:r>
    </w:p>
    <w:p w14:paraId="62D73FBF" w14:textId="77777777" w:rsidR="00645FDA" w:rsidRDefault="00645FDA" w:rsidP="00645FDA">
      <w:pPr>
        <w:pStyle w:val="ListParagraph"/>
        <w:numPr>
          <w:ilvl w:val="0"/>
          <w:numId w:val="31"/>
        </w:numPr>
        <w:autoSpaceDE w:val="0"/>
        <w:autoSpaceDN w:val="0"/>
        <w:adjustRightInd w:val="0"/>
        <w:spacing w:after="240"/>
        <w:rPr>
          <w:rFonts w:cstheme="minorHAnsi"/>
          <w:color w:val="000000"/>
        </w:rPr>
      </w:pPr>
      <w:r>
        <w:rPr>
          <w:rFonts w:cstheme="minorHAnsi"/>
          <w:color w:val="000000"/>
        </w:rPr>
        <w:t>D</w:t>
      </w:r>
      <w:r w:rsidRPr="00413470">
        <w:rPr>
          <w:rFonts w:cstheme="minorHAnsi"/>
          <w:color w:val="000000"/>
        </w:rPr>
        <w:t>esignate a labor standards officer</w:t>
      </w:r>
    </w:p>
    <w:p w14:paraId="76B57F70" w14:textId="77777777" w:rsidR="00645FDA" w:rsidRDefault="00645FDA" w:rsidP="00645FDA">
      <w:pPr>
        <w:pStyle w:val="ListParagraph"/>
        <w:numPr>
          <w:ilvl w:val="0"/>
          <w:numId w:val="31"/>
        </w:numPr>
        <w:autoSpaceDE w:val="0"/>
        <w:autoSpaceDN w:val="0"/>
        <w:adjustRightInd w:val="0"/>
        <w:spacing w:after="240"/>
        <w:rPr>
          <w:rFonts w:cstheme="minorHAnsi"/>
          <w:color w:val="000000"/>
        </w:rPr>
      </w:pPr>
      <w:r>
        <w:rPr>
          <w:rFonts w:cstheme="minorHAnsi"/>
          <w:color w:val="000000"/>
        </w:rPr>
        <w:t>Request and obtain current wage determinations approved by Commerce (</w:t>
      </w:r>
      <w:r w:rsidRPr="00E34360">
        <w:rPr>
          <w:rFonts w:cstheme="minorHAnsi"/>
          <w:color w:val="000000"/>
          <w:u w:val="single"/>
        </w:rPr>
        <w:t xml:space="preserve">no fewer than 15 workdays prior to </w:t>
      </w:r>
      <w:r>
        <w:rPr>
          <w:rFonts w:cstheme="minorHAnsi"/>
          <w:color w:val="000000"/>
          <w:u w:val="single"/>
        </w:rPr>
        <w:t xml:space="preserve">going to </w:t>
      </w:r>
      <w:r w:rsidRPr="00E34360">
        <w:rPr>
          <w:rFonts w:cstheme="minorHAnsi"/>
          <w:color w:val="000000"/>
          <w:u w:val="single"/>
        </w:rPr>
        <w:t>bid</w:t>
      </w:r>
      <w:r>
        <w:rPr>
          <w:rFonts w:cstheme="minorHAnsi"/>
          <w:color w:val="000000"/>
        </w:rPr>
        <w:t>)</w:t>
      </w:r>
    </w:p>
    <w:p w14:paraId="2BE6F1F6" w14:textId="0098A967" w:rsidR="00645FDA" w:rsidRDefault="00645FDA" w:rsidP="00645FDA">
      <w:pPr>
        <w:pStyle w:val="ListParagraph"/>
        <w:numPr>
          <w:ilvl w:val="0"/>
          <w:numId w:val="31"/>
        </w:numPr>
        <w:autoSpaceDE w:val="0"/>
        <w:autoSpaceDN w:val="0"/>
        <w:adjustRightInd w:val="0"/>
        <w:spacing w:after="240"/>
        <w:rPr>
          <w:rFonts w:cstheme="minorHAnsi"/>
          <w:color w:val="000000"/>
        </w:rPr>
      </w:pPr>
      <w:r>
        <w:rPr>
          <w:rFonts w:cstheme="minorHAnsi"/>
          <w:color w:val="000000"/>
        </w:rPr>
        <w:t xml:space="preserve">Ensure construction bid documents, contracts, and subcontracts contain applicable federal labor standards provisions (e.g., Form HUD 4010) </w:t>
      </w:r>
    </w:p>
    <w:p w14:paraId="55DD3106" w14:textId="77777777" w:rsidR="00645FDA" w:rsidRDefault="00645FDA" w:rsidP="00645FDA">
      <w:pPr>
        <w:pStyle w:val="ListParagraph"/>
        <w:numPr>
          <w:ilvl w:val="0"/>
          <w:numId w:val="31"/>
        </w:numPr>
        <w:autoSpaceDE w:val="0"/>
        <w:autoSpaceDN w:val="0"/>
        <w:adjustRightInd w:val="0"/>
        <w:spacing w:after="240"/>
        <w:rPr>
          <w:rFonts w:cstheme="minorHAnsi"/>
          <w:color w:val="000000"/>
        </w:rPr>
      </w:pPr>
      <w:r>
        <w:rPr>
          <w:rFonts w:cstheme="minorHAnsi"/>
          <w:color w:val="000000"/>
        </w:rPr>
        <w:t>Verify all bidders are eligible to receive federal funds for work performed</w:t>
      </w:r>
    </w:p>
    <w:p w14:paraId="21AE9809" w14:textId="24F7A80A" w:rsidR="00645FDA" w:rsidRDefault="00645FDA" w:rsidP="00645FDA">
      <w:pPr>
        <w:pStyle w:val="ListParagraph"/>
        <w:numPr>
          <w:ilvl w:val="0"/>
          <w:numId w:val="31"/>
        </w:numPr>
      </w:pPr>
      <w:r>
        <w:t>Conduct a pre-con</w:t>
      </w:r>
      <w:r w:rsidR="009572D7">
        <w:t>struction (“pre-con”)</w:t>
      </w:r>
      <w:r>
        <w:t xml:space="preserve"> conference to inform all contractors and subcontractors of their labor standards </w:t>
      </w:r>
      <w:r w:rsidRPr="00F64E7D">
        <w:t>obligations</w:t>
      </w:r>
      <w:r>
        <w:t xml:space="preserve">; document contractor’s attendance and receipt of required </w:t>
      </w:r>
      <w:r w:rsidR="009572D7">
        <w:t xml:space="preserve">program </w:t>
      </w:r>
      <w:proofErr w:type="gramStart"/>
      <w:r>
        <w:t>materials</w:t>
      </w:r>
      <w:proofErr w:type="gramEnd"/>
    </w:p>
    <w:p w14:paraId="420B577A" w14:textId="77777777" w:rsidR="00645FDA" w:rsidRDefault="00645FDA" w:rsidP="00645FDA"/>
    <w:p w14:paraId="4827C4BA" w14:textId="77777777" w:rsidR="00645FDA" w:rsidRPr="00E34360" w:rsidRDefault="00645FDA" w:rsidP="00645FDA">
      <w:pPr>
        <w:rPr>
          <w:u w:val="single"/>
        </w:rPr>
      </w:pPr>
      <w:r w:rsidRPr="00E34360">
        <w:rPr>
          <w:rFonts w:cstheme="minorHAnsi"/>
          <w:color w:val="000000"/>
          <w:u w:val="single"/>
        </w:rPr>
        <w:t>Note: A contract must be awarded within 90 days of bid opening, and construction must begin within 90 days of an executed construction contract; otherwise, wage determinations must be updated to include modifications, if any.</w:t>
      </w:r>
    </w:p>
    <w:p w14:paraId="38B2F281" w14:textId="77777777" w:rsidR="00645FDA" w:rsidRPr="00F64E7D" w:rsidRDefault="00645FDA" w:rsidP="00645FDA"/>
    <w:p w14:paraId="440E1E06" w14:textId="77777777" w:rsidR="00645FDA" w:rsidRDefault="00645FDA" w:rsidP="00645FDA">
      <w:r>
        <w:t>During construction, the designated labor standards officer will conduct interviews of the selected construction contractors’ employees and check that labor standards posters and wage determinations are posted and accessible at the project site. (The contractor or subcontractor will be required to allow access to the site and workers for the purpose of completing interviews.) The officer will also review payrolls weekly for correctness and maintain records documenting weekly reviews. Furthermore, the officer will resolve any labor standards violations promptly and maintain a detailed record of all administrative and enforcement activities with respect to labor standards.</w:t>
      </w:r>
    </w:p>
    <w:p w14:paraId="6CA299E1" w14:textId="77777777" w:rsidR="00645FDA" w:rsidRDefault="00645FDA" w:rsidP="00645FDA"/>
    <w:p w14:paraId="34F63471" w14:textId="77777777" w:rsidR="00645FDA" w:rsidRDefault="00645FDA" w:rsidP="00645FDA">
      <w:r w:rsidRPr="00916ED9">
        <w:t xml:space="preserve">For more information about federal labor standards requirements, see </w:t>
      </w:r>
      <w:r w:rsidRPr="001505BC">
        <w:rPr>
          <w:i/>
        </w:rPr>
        <w:t>HUD Handbook 1344.1</w:t>
      </w:r>
      <w:r>
        <w:rPr>
          <w:i/>
        </w:rPr>
        <w:t>, Federal Labor Standards Compliance in Housing and Community Development Programs</w:t>
      </w:r>
      <w:r w:rsidRPr="00916ED9">
        <w:t xml:space="preserve"> available online at </w:t>
      </w:r>
      <w:hyperlink r:id="rId48" w:history="1">
        <w:r w:rsidRPr="00916ED9">
          <w:rPr>
            <w:rStyle w:val="Hyperlink"/>
          </w:rPr>
          <w:t>https://www.hudexchange.info/resource/2511/hud-handbook-13441-federal-labor-standards-compliance/</w:t>
        </w:r>
      </w:hyperlink>
      <w:r w:rsidRPr="00916ED9">
        <w:t>.</w:t>
      </w:r>
    </w:p>
    <w:p w14:paraId="64469583" w14:textId="77777777" w:rsidR="00645FDA" w:rsidRDefault="00645FDA" w:rsidP="00645FDA"/>
    <w:p w14:paraId="02E2A0DB" w14:textId="7F64E8DE" w:rsidR="00645FDA" w:rsidRDefault="00645FDA" w:rsidP="00645FDA">
      <w:r>
        <w:t>Montana’s State Prevailing Wage Rates apply for public contracts where Commerce’s grantee is a local government, which will own, operate, and manage a public facility. For more information, contact C</w:t>
      </w:r>
      <w:r w:rsidR="00F12308">
        <w:t>ommerce</w:t>
      </w:r>
      <w:r>
        <w:t xml:space="preserve"> or visit </w:t>
      </w:r>
      <w:hyperlink r:id="rId49" w:history="1">
        <w:r w:rsidRPr="00DF1FB3">
          <w:rPr>
            <w:rStyle w:val="Hyperlink"/>
          </w:rPr>
          <w:t>http://erd.dli.mt.gov/labor-standards/state-prevailing-wage-rates</w:t>
        </w:r>
      </w:hyperlink>
      <w:r>
        <w:t xml:space="preserve">. </w:t>
      </w:r>
    </w:p>
    <w:p w14:paraId="4B419201" w14:textId="77777777" w:rsidR="00645FDA" w:rsidRPr="0073573A" w:rsidRDefault="00645FDA" w:rsidP="00645FDA"/>
    <w:p w14:paraId="4294E138" w14:textId="7778ACD4" w:rsidR="00003777" w:rsidRDefault="00EB7949" w:rsidP="00003777">
      <w:pPr>
        <w:pStyle w:val="Heading2"/>
      </w:pPr>
      <w:bookmarkStart w:id="58" w:name="_Toc87432786"/>
      <w:r>
        <w:t>4.</w:t>
      </w:r>
      <w:r w:rsidR="00645FDA">
        <w:t>5</w:t>
      </w:r>
      <w:r>
        <w:t xml:space="preserve"> </w:t>
      </w:r>
      <w:r w:rsidR="00003777">
        <w:t>Financial Management</w:t>
      </w:r>
      <w:bookmarkEnd w:id="58"/>
    </w:p>
    <w:p w14:paraId="64910512" w14:textId="5DE3F1E4" w:rsidR="00003777" w:rsidRDefault="00BF6B95" w:rsidP="00BF6B95">
      <w:pPr>
        <w:pStyle w:val="ToolsResources"/>
      </w:pPr>
      <w:r>
        <w:t>Tools and Resources:</w:t>
      </w:r>
    </w:p>
    <w:p w14:paraId="3307C645" w14:textId="4CE30F3C" w:rsidR="00411219" w:rsidRPr="00807AF3" w:rsidRDefault="00BF6B95" w:rsidP="000961A9">
      <w:pPr>
        <w:pStyle w:val="TRBullet"/>
      </w:pPr>
      <w:r w:rsidRPr="00807AF3">
        <w:t>Budgetary Authority Resolution</w:t>
      </w:r>
      <w:r w:rsidR="003F3758" w:rsidRPr="00807AF3">
        <w:t xml:space="preserve"> </w:t>
      </w:r>
      <w:r w:rsidR="00E84215" w:rsidRPr="00807AF3">
        <w:t>(</w:t>
      </w:r>
      <w:r w:rsidR="00697F83" w:rsidRPr="00807AF3">
        <w:t xml:space="preserve">Local Governments </w:t>
      </w:r>
      <w:r w:rsidR="00E84215" w:rsidRPr="00807AF3">
        <w:t>O</w:t>
      </w:r>
      <w:r w:rsidR="003F3758" w:rsidRPr="00807AF3">
        <w:t>nly</w:t>
      </w:r>
      <w:r w:rsidR="00E84215" w:rsidRPr="00807AF3">
        <w:t>)</w:t>
      </w:r>
    </w:p>
    <w:p w14:paraId="45A72496" w14:textId="106C6FB8" w:rsidR="002D1FEE" w:rsidRPr="00807AF3" w:rsidRDefault="00787388" w:rsidP="00BF6B95">
      <w:pPr>
        <w:pStyle w:val="TRBullet"/>
      </w:pPr>
      <w:r w:rsidRPr="00807AF3">
        <w:t xml:space="preserve">HOME/HTF </w:t>
      </w:r>
      <w:r w:rsidR="002D1FEE" w:rsidRPr="00807AF3">
        <w:t>Request for Reimbursement Form</w:t>
      </w:r>
      <w:r w:rsidR="00A956B5" w:rsidRPr="00807AF3">
        <w:t xml:space="preserve"> </w:t>
      </w:r>
      <w:r w:rsidR="00A956B5" w:rsidRPr="00807AF3">
        <w:rPr>
          <w:color w:val="6E9699"/>
        </w:rPr>
        <w:t>*Required for reimbursement*</w:t>
      </w:r>
    </w:p>
    <w:p w14:paraId="2ED4C3A7" w14:textId="388AC112" w:rsidR="008A5B3F" w:rsidRPr="00807AF3" w:rsidRDefault="008A5B3F" w:rsidP="00BF6B95">
      <w:pPr>
        <w:pStyle w:val="TRBullet"/>
      </w:pPr>
      <w:r w:rsidRPr="00807AF3">
        <w:t>Uniform Status of Funds Form</w:t>
      </w:r>
      <w:r w:rsidR="00A956B5" w:rsidRPr="00807AF3">
        <w:t xml:space="preserve"> </w:t>
      </w:r>
      <w:r w:rsidR="00A956B5" w:rsidRPr="00807AF3">
        <w:rPr>
          <w:color w:val="6E9699"/>
        </w:rPr>
        <w:t>*Required for reimbursement*</w:t>
      </w:r>
    </w:p>
    <w:p w14:paraId="3E2B3ED2" w14:textId="14259255" w:rsidR="008A5B3F" w:rsidRPr="00807AF3" w:rsidRDefault="00D13A5D" w:rsidP="00BF6B95">
      <w:pPr>
        <w:pStyle w:val="TRBullet"/>
      </w:pPr>
      <w:r w:rsidRPr="00807AF3">
        <w:t>Uniform Invoice Tracking Form</w:t>
      </w:r>
      <w:r w:rsidR="00A956B5" w:rsidRPr="00807AF3">
        <w:t xml:space="preserve"> </w:t>
      </w:r>
      <w:r w:rsidR="00A956B5" w:rsidRPr="00807AF3">
        <w:rPr>
          <w:color w:val="6E9699"/>
        </w:rPr>
        <w:t>*Required for reimbursement*</w:t>
      </w:r>
    </w:p>
    <w:p w14:paraId="6D0AB108" w14:textId="3D6A1CF8" w:rsidR="0074366B" w:rsidRPr="00807AF3" w:rsidRDefault="003732CC" w:rsidP="00BF6B95">
      <w:pPr>
        <w:pStyle w:val="TRBullet"/>
      </w:pPr>
      <w:r w:rsidRPr="00807AF3">
        <w:t xml:space="preserve">Project </w:t>
      </w:r>
      <w:r w:rsidR="0074366B" w:rsidRPr="00807AF3">
        <w:t>Progress Report</w:t>
      </w:r>
      <w:r w:rsidR="00A956B5" w:rsidRPr="00807AF3">
        <w:t xml:space="preserve"> </w:t>
      </w:r>
      <w:r w:rsidR="00A956B5" w:rsidRPr="00807AF3">
        <w:rPr>
          <w:color w:val="6E9699"/>
        </w:rPr>
        <w:t>*Required for reimbursement*</w:t>
      </w:r>
    </w:p>
    <w:p w14:paraId="5205B1F4" w14:textId="4E7B10C9" w:rsidR="00954EF5" w:rsidRPr="00807AF3" w:rsidRDefault="000A60AA" w:rsidP="00954EF5">
      <w:pPr>
        <w:pStyle w:val="TRBullet"/>
      </w:pPr>
      <w:r w:rsidRPr="00807AF3">
        <w:t>Contract and Employment Reporting Form</w:t>
      </w:r>
      <w:r w:rsidR="008168C9" w:rsidRPr="00807AF3">
        <w:rPr>
          <w:rStyle w:val="FootnoteReference"/>
        </w:rPr>
        <w:footnoteReference w:id="22"/>
      </w:r>
      <w:r w:rsidR="000E5574" w:rsidRPr="00807AF3">
        <w:t xml:space="preserve"> </w:t>
      </w:r>
      <w:r w:rsidR="00D71238" w:rsidRPr="00807AF3">
        <w:rPr>
          <w:color w:val="6E9699"/>
        </w:rPr>
        <w:t>*Required for reimbursement*</w:t>
      </w:r>
    </w:p>
    <w:p w14:paraId="22B471D1" w14:textId="77777777" w:rsidR="008C2184" w:rsidRDefault="008C2184" w:rsidP="002E7F24">
      <w:pPr>
        <w:pStyle w:val="TRBullet"/>
        <w:numPr>
          <w:ilvl w:val="0"/>
          <w:numId w:val="0"/>
        </w:numPr>
        <w:ind w:left="1080"/>
      </w:pPr>
    </w:p>
    <w:p w14:paraId="07A49435" w14:textId="674A2684" w:rsidR="002E7F24" w:rsidRDefault="002E7F24" w:rsidP="002E7F24">
      <w:pPr>
        <w:pStyle w:val="TRBullet"/>
        <w:numPr>
          <w:ilvl w:val="0"/>
          <w:numId w:val="0"/>
        </w:numPr>
        <w:ind w:left="1080"/>
      </w:pPr>
      <w:r>
        <w:lastRenderedPageBreak/>
        <w:t>HOME:</w:t>
      </w:r>
    </w:p>
    <w:p w14:paraId="2997D16F" w14:textId="6545ADEA" w:rsidR="00C7385A" w:rsidRDefault="00C7385A" w:rsidP="002E7F24">
      <w:pPr>
        <w:pStyle w:val="TRBullet"/>
      </w:pPr>
      <w:r>
        <w:t xml:space="preserve">Labor </w:t>
      </w:r>
      <w:r w:rsidRPr="00C7385A">
        <w:t>Standards</w:t>
      </w:r>
      <w:r>
        <w:t xml:space="preserve"> </w:t>
      </w:r>
      <w:r w:rsidR="002E7F24">
        <w:t xml:space="preserve">Resources </w:t>
      </w:r>
      <w:r w:rsidR="002775B3" w:rsidRPr="002E7F24">
        <w:rPr>
          <w:color w:val="6E9699"/>
        </w:rPr>
        <w:t>*</w:t>
      </w:r>
      <w:r w:rsidR="00D04EC3">
        <w:rPr>
          <w:color w:val="6E9699"/>
        </w:rPr>
        <w:t>If applicable, documentation r</w:t>
      </w:r>
      <w:r w:rsidR="002775B3" w:rsidRPr="002E7F24">
        <w:rPr>
          <w:color w:val="6E9699"/>
        </w:rPr>
        <w:t>equired for reimbursement*</w:t>
      </w:r>
    </w:p>
    <w:p w14:paraId="03171D81" w14:textId="77777777" w:rsidR="00E0080A" w:rsidRDefault="00E0080A" w:rsidP="00E0080A">
      <w:pPr>
        <w:pStyle w:val="6"/>
      </w:pPr>
    </w:p>
    <w:p w14:paraId="4D4A9DCF" w14:textId="4B650C05" w:rsidR="00003777" w:rsidRDefault="00BF6B95" w:rsidP="005744AF">
      <w:r w:rsidRPr="00BF6B95">
        <w:t xml:space="preserve">Under Montana law, local governments are required to appropriate, by resolution, all </w:t>
      </w:r>
      <w:r>
        <w:t>HOME/HTF</w:t>
      </w:r>
      <w:r w:rsidRPr="00BF6B95">
        <w:t xml:space="preserve"> funds received, regardless of the time the funds are received. The resolution should state the source of the funds, the program in which they will be expended</w:t>
      </w:r>
      <w:r>
        <w:t>,</w:t>
      </w:r>
      <w:r w:rsidRPr="00BF6B95">
        <w:t xml:space="preserve"> and the effective date of the appropriation (Section 7-6-4006</w:t>
      </w:r>
      <w:r w:rsidR="00E0080A">
        <w:t>, MCA</w:t>
      </w:r>
      <w:r w:rsidRPr="00BF6B95">
        <w:t>).</w:t>
      </w:r>
    </w:p>
    <w:p w14:paraId="211C5137" w14:textId="183F6305" w:rsidR="005744AF" w:rsidRDefault="005744AF" w:rsidP="005744AF"/>
    <w:p w14:paraId="52C66F3D" w14:textId="45144820" w:rsidR="001D7FD6" w:rsidRDefault="001D7FD6" w:rsidP="00166301">
      <w:pPr>
        <w:pStyle w:val="Heading3"/>
      </w:pPr>
      <w:bookmarkStart w:id="59" w:name="_Toc87432787"/>
      <w:r>
        <w:t>Request</w:t>
      </w:r>
      <w:r w:rsidR="00166301">
        <w:t>s</w:t>
      </w:r>
      <w:r>
        <w:t xml:space="preserve"> for Reimbursement</w:t>
      </w:r>
      <w:bookmarkEnd w:id="59"/>
    </w:p>
    <w:p w14:paraId="6D820C9A" w14:textId="2481BF9D" w:rsidR="00166301" w:rsidRDefault="00166301" w:rsidP="00166301">
      <w:r>
        <w:t>Grantees must request reimbursement for eligible</w:t>
      </w:r>
      <w:r w:rsidR="00AB3162">
        <w:t>,</w:t>
      </w:r>
      <w:r>
        <w:t xml:space="preserve"> </w:t>
      </w:r>
      <w:r w:rsidR="00AB3162">
        <w:t xml:space="preserve">budgeted </w:t>
      </w:r>
      <w:r>
        <w:t xml:space="preserve">project expenses using </w:t>
      </w:r>
      <w:r w:rsidR="00A956B5">
        <w:t xml:space="preserve">the </w:t>
      </w:r>
      <w:r w:rsidR="00A956B5" w:rsidRPr="006B2D87">
        <w:rPr>
          <w:i/>
          <w:iCs/>
        </w:rPr>
        <w:t>HOME/HTF Request for Reimbursement Form</w:t>
      </w:r>
      <w:r w:rsidR="006B2D87">
        <w:t xml:space="preserve"> (see Tools and Resources)</w:t>
      </w:r>
      <w:r>
        <w:t>.</w:t>
      </w:r>
      <w:r w:rsidR="00AC6E3C">
        <w:t xml:space="preserve"> All requests for reimbursement must be for actual, incurred costs that are </w:t>
      </w:r>
      <w:r w:rsidR="00FD3F08">
        <w:t xml:space="preserve">adequately and </w:t>
      </w:r>
      <w:r w:rsidR="00AC6E3C">
        <w:t xml:space="preserve">sufficiently documented. </w:t>
      </w:r>
      <w:r w:rsidR="007F3CC1">
        <w:t xml:space="preserve">For work performed by </w:t>
      </w:r>
      <w:r w:rsidR="00EF2D56">
        <w:t>g</w:t>
      </w:r>
      <w:r w:rsidR="003F3758">
        <w:t>rantee</w:t>
      </w:r>
      <w:r w:rsidR="007F3CC1">
        <w:t xml:space="preserve"> employees, timesheets or other summary payroll records that detail employee name and title, time period, activities performed, and total amount are acceptable. </w:t>
      </w:r>
      <w:r>
        <w:t xml:space="preserve">Itemized invoices for the contractor, any subcontractors, consultants, and vendors or suppliers typically constitute adequate and sufficient documentation </w:t>
      </w:r>
      <w:r w:rsidR="00FD3F08">
        <w:t>provided they include</w:t>
      </w:r>
      <w:r>
        <w:t>:</w:t>
      </w:r>
    </w:p>
    <w:p w14:paraId="5AD836B9" w14:textId="77777777" w:rsidR="003250FD" w:rsidRDefault="003250FD" w:rsidP="00166301"/>
    <w:p w14:paraId="2F754838" w14:textId="5A58CD79" w:rsidR="00FD3F08" w:rsidRDefault="00FD3F08" w:rsidP="00EE7324">
      <w:pPr>
        <w:pStyle w:val="ListParagraph"/>
        <w:numPr>
          <w:ilvl w:val="0"/>
          <w:numId w:val="27"/>
        </w:numPr>
      </w:pPr>
      <w:r>
        <w:t>A</w:t>
      </w:r>
      <w:r w:rsidR="00166301">
        <w:t xml:space="preserve"> description of </w:t>
      </w:r>
      <w:r w:rsidR="008E5B79">
        <w:t xml:space="preserve">the </w:t>
      </w:r>
      <w:r w:rsidR="00166301">
        <w:t xml:space="preserve">work </w:t>
      </w:r>
      <w:proofErr w:type="gramStart"/>
      <w:r w:rsidR="00166301">
        <w:t>performed;</w:t>
      </w:r>
      <w:proofErr w:type="gramEnd"/>
      <w:r w:rsidR="00166301">
        <w:t xml:space="preserve"> </w:t>
      </w:r>
    </w:p>
    <w:p w14:paraId="4D842821" w14:textId="77777777" w:rsidR="00FD3F08" w:rsidRDefault="00FD3F08" w:rsidP="00EE7324">
      <w:pPr>
        <w:pStyle w:val="ListParagraph"/>
        <w:numPr>
          <w:ilvl w:val="0"/>
          <w:numId w:val="27"/>
        </w:numPr>
      </w:pPr>
      <w:r>
        <w:t>T</w:t>
      </w:r>
      <w:r w:rsidR="00166301">
        <w:t xml:space="preserve">he number of hours worked to accomplish each </w:t>
      </w:r>
      <w:proofErr w:type="gramStart"/>
      <w:r w:rsidR="00166301">
        <w:t>item;</w:t>
      </w:r>
      <w:proofErr w:type="gramEnd"/>
      <w:r w:rsidR="00166301">
        <w:t xml:space="preserve"> </w:t>
      </w:r>
    </w:p>
    <w:p w14:paraId="0B32FEEF" w14:textId="7901B500" w:rsidR="00FD3F08" w:rsidRDefault="00FD3F08" w:rsidP="00EE7324">
      <w:pPr>
        <w:pStyle w:val="ListParagraph"/>
        <w:numPr>
          <w:ilvl w:val="0"/>
          <w:numId w:val="27"/>
        </w:numPr>
      </w:pPr>
      <w:r>
        <w:t>T</w:t>
      </w:r>
      <w:r w:rsidR="00166301">
        <w:t xml:space="preserve">he amount billed for each </w:t>
      </w:r>
      <w:proofErr w:type="gramStart"/>
      <w:r w:rsidR="00166301">
        <w:t>item;</w:t>
      </w:r>
      <w:proofErr w:type="gramEnd"/>
      <w:r w:rsidR="00166301">
        <w:t xml:space="preserve"> </w:t>
      </w:r>
    </w:p>
    <w:p w14:paraId="41FD4AEB" w14:textId="5189C59F" w:rsidR="00FD3F08" w:rsidRDefault="00FD3F08" w:rsidP="00EE7324">
      <w:pPr>
        <w:pStyle w:val="ListParagraph"/>
        <w:numPr>
          <w:ilvl w:val="0"/>
          <w:numId w:val="27"/>
        </w:numPr>
      </w:pPr>
      <w:r>
        <w:t>W</w:t>
      </w:r>
      <w:r w:rsidR="00166301">
        <w:t xml:space="preserve">ork performed date(s) and work items </w:t>
      </w:r>
      <w:proofErr w:type="gramStart"/>
      <w:r w:rsidR="00166301">
        <w:t>completed</w:t>
      </w:r>
      <w:r w:rsidR="008E5B79">
        <w:t>;</w:t>
      </w:r>
      <w:proofErr w:type="gramEnd"/>
    </w:p>
    <w:p w14:paraId="6C6F2C9E" w14:textId="77777777" w:rsidR="00FD3F08" w:rsidRDefault="00FD3F08" w:rsidP="00EE7324">
      <w:pPr>
        <w:pStyle w:val="ListParagraph"/>
        <w:numPr>
          <w:ilvl w:val="0"/>
          <w:numId w:val="27"/>
        </w:numPr>
      </w:pPr>
      <w:r>
        <w:t>B</w:t>
      </w:r>
      <w:r w:rsidR="00166301">
        <w:t xml:space="preserve">eginning and ending billing period </w:t>
      </w:r>
      <w:proofErr w:type="gramStart"/>
      <w:r w:rsidR="00166301">
        <w:t>dates;</w:t>
      </w:r>
      <w:proofErr w:type="gramEnd"/>
      <w:r w:rsidR="00166301">
        <w:t xml:space="preserve"> </w:t>
      </w:r>
    </w:p>
    <w:p w14:paraId="71A0BD7D" w14:textId="77777777" w:rsidR="00FD3F08" w:rsidRDefault="00FD3F08" w:rsidP="00EE7324">
      <w:pPr>
        <w:pStyle w:val="ListParagraph"/>
        <w:numPr>
          <w:ilvl w:val="0"/>
          <w:numId w:val="27"/>
        </w:numPr>
      </w:pPr>
      <w:r>
        <w:t xml:space="preserve">A </w:t>
      </w:r>
      <w:r w:rsidR="00166301">
        <w:t>description of any other eligible expenses incurred during the billing period; and</w:t>
      </w:r>
    </w:p>
    <w:p w14:paraId="030B14FB" w14:textId="4DD9F540" w:rsidR="00166301" w:rsidRDefault="00FD3F08" w:rsidP="00EE7324">
      <w:pPr>
        <w:pStyle w:val="ListParagraph"/>
        <w:numPr>
          <w:ilvl w:val="0"/>
          <w:numId w:val="27"/>
        </w:numPr>
      </w:pPr>
      <w:r>
        <w:t>T</w:t>
      </w:r>
      <w:r w:rsidR="00166301">
        <w:t xml:space="preserve">he total amount billed. </w:t>
      </w:r>
    </w:p>
    <w:p w14:paraId="7A91D156" w14:textId="2ABDD962" w:rsidR="00CE349A" w:rsidRDefault="00CE349A" w:rsidP="00166301"/>
    <w:p w14:paraId="50495B4B" w14:textId="7E8AE9F7" w:rsidR="00F12F24" w:rsidRDefault="00F12F24" w:rsidP="00166301">
      <w:r>
        <w:t xml:space="preserve">American Institute of Architects (AIA) </w:t>
      </w:r>
      <w:r w:rsidR="002F216A">
        <w:t xml:space="preserve">pay application </w:t>
      </w:r>
      <w:r>
        <w:t xml:space="preserve">forms </w:t>
      </w:r>
      <w:r w:rsidR="00655123">
        <w:t xml:space="preserve">provide </w:t>
      </w:r>
      <w:r>
        <w:t xml:space="preserve">acceptable </w:t>
      </w:r>
      <w:r w:rsidR="00655123">
        <w:t xml:space="preserve">documentation </w:t>
      </w:r>
      <w:r>
        <w:t xml:space="preserve">for construction draws. </w:t>
      </w:r>
    </w:p>
    <w:p w14:paraId="1DEAC131" w14:textId="77777777" w:rsidR="00F12F24" w:rsidRDefault="00F12F24" w:rsidP="00166301"/>
    <w:p w14:paraId="36916A91" w14:textId="18B81696" w:rsidR="00166301" w:rsidRDefault="00166301" w:rsidP="00166301">
      <w:r>
        <w:t>Lump-sum contracts typically do not provide for adequate and sufficient documentation</w:t>
      </w:r>
      <w:r w:rsidR="00B643F4">
        <w:t>,</w:t>
      </w:r>
      <w:r>
        <w:t xml:space="preserve"> and they are not allowed for design and construction services. </w:t>
      </w:r>
      <w:r w:rsidR="00310E32">
        <w:t>Additionally, c</w:t>
      </w:r>
      <w:r>
        <w:t xml:space="preserve">ost plus </w:t>
      </w:r>
      <w:r w:rsidR="004A5755">
        <w:t xml:space="preserve">a percent to complete methods of compensation </w:t>
      </w:r>
      <w:r>
        <w:t>are not allowe</w:t>
      </w:r>
      <w:r w:rsidR="00E64BCC">
        <w:t>d</w:t>
      </w:r>
      <w:r>
        <w:t>.</w:t>
      </w:r>
    </w:p>
    <w:p w14:paraId="7F6F26AA" w14:textId="77777777" w:rsidR="006019D3" w:rsidRDefault="006019D3" w:rsidP="005744AF"/>
    <w:p w14:paraId="669FBACC" w14:textId="6C8BD2A3" w:rsidR="008B7916" w:rsidRDefault="008B7916" w:rsidP="008B7916">
      <w:r>
        <w:t>If budget modifications are found to be necessary while preparing a request</w:t>
      </w:r>
      <w:r w:rsidR="00D319FE">
        <w:t xml:space="preserve"> for reimbursement</w:t>
      </w:r>
      <w:r>
        <w:t xml:space="preserve">, </w:t>
      </w:r>
      <w:r w:rsidR="003250FD">
        <w:t>Commerce</w:t>
      </w:r>
      <w:r w:rsidR="00D319FE">
        <w:t xml:space="preserve"> </w:t>
      </w:r>
      <w:r>
        <w:t xml:space="preserve">should be notified of the modification prior to the request being submitted. The </w:t>
      </w:r>
      <w:r w:rsidR="00AF44AF">
        <w:t>g</w:t>
      </w:r>
      <w:r>
        <w:t>rantee must approve the changes of tracking or recording of payment for previously paid invoices.</w:t>
      </w:r>
    </w:p>
    <w:p w14:paraId="18CE0F56" w14:textId="77777777" w:rsidR="008B7916" w:rsidRDefault="008B7916" w:rsidP="008B7916"/>
    <w:p w14:paraId="710AB863" w14:textId="3EC5D82E" w:rsidR="008B7916" w:rsidRDefault="003250FD" w:rsidP="008B7916">
      <w:r>
        <w:t>Commerce</w:t>
      </w:r>
      <w:r w:rsidR="008B7916">
        <w:t xml:space="preserve"> will retain 2% of the total authorized </w:t>
      </w:r>
      <w:r w:rsidR="00FF1463">
        <w:t xml:space="preserve">HOME/HTF </w:t>
      </w:r>
      <w:r w:rsidR="008B7916">
        <w:t>grant amount until</w:t>
      </w:r>
      <w:r w:rsidR="00FF1463">
        <w:t xml:space="preserve"> t</w:t>
      </w:r>
      <w:r w:rsidR="008B7916">
        <w:t>he project has been completed (</w:t>
      </w:r>
      <w:r w:rsidR="0039659B">
        <w:t>c</w:t>
      </w:r>
      <w:r w:rsidR="008B7916">
        <w:t xml:space="preserve">ertificate of </w:t>
      </w:r>
      <w:r w:rsidR="0039659B">
        <w:t>s</w:t>
      </w:r>
      <w:r w:rsidR="008B7916">
        <w:t xml:space="preserve">ubstantial </w:t>
      </w:r>
      <w:r w:rsidR="0039659B">
        <w:t>c</w:t>
      </w:r>
      <w:r w:rsidR="008B7916">
        <w:t>ompletion) and</w:t>
      </w:r>
      <w:r w:rsidR="00E61FB6">
        <w:t xml:space="preserve"> the </w:t>
      </w:r>
      <w:r w:rsidR="0032405D">
        <w:t>project</w:t>
      </w:r>
      <w:r w:rsidR="008B7916">
        <w:t xml:space="preserve"> completion report </w:t>
      </w:r>
      <w:r w:rsidR="004F7548">
        <w:t xml:space="preserve">and other necessary documentation </w:t>
      </w:r>
      <w:r w:rsidR="008B7916">
        <w:t xml:space="preserve">has been submitted </w:t>
      </w:r>
      <w:r w:rsidR="00E61FB6">
        <w:t xml:space="preserve">to </w:t>
      </w:r>
      <w:r w:rsidR="008B7916">
        <w:t xml:space="preserve">and approved by </w:t>
      </w:r>
      <w:r>
        <w:t>Commerce</w:t>
      </w:r>
      <w:r w:rsidR="00E61FB6">
        <w:t>.</w:t>
      </w:r>
    </w:p>
    <w:p w14:paraId="248C04EC" w14:textId="0C363B5D" w:rsidR="008B7916" w:rsidRDefault="008B7916" w:rsidP="005744AF"/>
    <w:p w14:paraId="66897FE0" w14:textId="43FBA7D7" w:rsidR="009E11F5" w:rsidRDefault="00A322F2" w:rsidP="00A322F2">
      <w:r>
        <w:t>S</w:t>
      </w:r>
      <w:r w:rsidRPr="00A322F2">
        <w:t xml:space="preserve">ee </w:t>
      </w:r>
      <w:hyperlink w:anchor="_4.10_Project_Completion" w:history="1">
        <w:r w:rsidRPr="00A322F2">
          <w:rPr>
            <w:rStyle w:val="Hyperlink"/>
          </w:rPr>
          <w:t>Section 4.10</w:t>
        </w:r>
      </w:hyperlink>
      <w:r w:rsidRPr="00A322F2">
        <w:t xml:space="preserve"> for </w:t>
      </w:r>
      <w:r>
        <w:t>documentation required prior to final requests for reimbursement</w:t>
      </w:r>
      <w:r w:rsidR="009E11F5">
        <w:t>.</w:t>
      </w:r>
    </w:p>
    <w:p w14:paraId="0A6186A6" w14:textId="256D20A1" w:rsidR="0032405D" w:rsidRDefault="00A322F2" w:rsidP="00A322F2">
      <w:r>
        <w:t xml:space="preserve"> </w:t>
      </w:r>
    </w:p>
    <w:p w14:paraId="5E5682D1" w14:textId="361FC958" w:rsidR="00166301" w:rsidRPr="006A7339" w:rsidRDefault="00166301" w:rsidP="000E68D9">
      <w:pPr>
        <w:pStyle w:val="Heading4"/>
      </w:pPr>
      <w:r w:rsidRPr="006A7339">
        <w:t>Progress Reports</w:t>
      </w:r>
    </w:p>
    <w:p w14:paraId="7D085F45" w14:textId="73893310" w:rsidR="00545BBB" w:rsidRDefault="00545BBB" w:rsidP="00545BBB">
      <w:r>
        <w:t xml:space="preserve">Each request for reimbursement must be accompanied by a project progress report. In the absence of a request for reimbursement regularly submitted, a </w:t>
      </w:r>
      <w:r w:rsidR="00FF00AD">
        <w:t xml:space="preserve">project </w:t>
      </w:r>
      <w:r>
        <w:t xml:space="preserve">progress report should be submitted every 90 days. The </w:t>
      </w:r>
      <w:r w:rsidR="00864B3E">
        <w:t>p</w:t>
      </w:r>
      <w:r>
        <w:t xml:space="preserve">rogress </w:t>
      </w:r>
      <w:r w:rsidR="00864B3E">
        <w:t>r</w:t>
      </w:r>
      <w:r>
        <w:t xml:space="preserve">eport provides </w:t>
      </w:r>
      <w:r w:rsidR="003250FD">
        <w:t>Commerce</w:t>
      </w:r>
      <w:r>
        <w:t xml:space="preserve"> with information on the use of funds requested and the progress and status of the project. On the report, grantee</w:t>
      </w:r>
      <w:r w:rsidR="00864B3E">
        <w:t>s</w:t>
      </w:r>
      <w:r>
        <w:t xml:space="preserve"> must describe the status of all activities in the scope of work, including the percentage complete, costs incurred, funds remaining, projected </w:t>
      </w:r>
      <w:r>
        <w:lastRenderedPageBreak/>
        <w:t>completion date, any significant problems encountered</w:t>
      </w:r>
      <w:r w:rsidR="004A4CF8">
        <w:t>,</w:t>
      </w:r>
      <w:r>
        <w:t xml:space="preserve"> and </w:t>
      </w:r>
      <w:r w:rsidR="004A4CF8">
        <w:t>a</w:t>
      </w:r>
      <w:r>
        <w:t xml:space="preserve">ny necessary modifications </w:t>
      </w:r>
      <w:r w:rsidR="004A4CF8">
        <w:t xml:space="preserve">to </w:t>
      </w:r>
      <w:r>
        <w:t xml:space="preserve">the </w:t>
      </w:r>
      <w:r w:rsidR="004A4CF8">
        <w:t>budget, implementation schedule, and</w:t>
      </w:r>
      <w:r w:rsidR="00073E1F">
        <w:t>/or</w:t>
      </w:r>
      <w:r w:rsidR="004A4CF8">
        <w:t xml:space="preserve"> </w:t>
      </w:r>
      <w:r>
        <w:t>scope of work.</w:t>
      </w:r>
    </w:p>
    <w:p w14:paraId="453BC4C4" w14:textId="77777777" w:rsidR="00545BBB" w:rsidRDefault="00545BBB" w:rsidP="00545BBB"/>
    <w:p w14:paraId="0333AD8C" w14:textId="4432A658" w:rsidR="001D7FD6" w:rsidRDefault="00545BBB" w:rsidP="00545BBB">
      <w:r>
        <w:t xml:space="preserve">Project photos are encouraged to be submitted to </w:t>
      </w:r>
      <w:r w:rsidR="003250FD">
        <w:t>Commerce</w:t>
      </w:r>
      <w:r>
        <w:t xml:space="preserve"> at the beginning of the project and at the completion of the project. Photos should evidence the improvements made during construction and the new or upgraded facilities.</w:t>
      </w:r>
    </w:p>
    <w:p w14:paraId="793663EC" w14:textId="0123075F" w:rsidR="007D4AB0" w:rsidRDefault="007D4AB0" w:rsidP="00545BBB"/>
    <w:p w14:paraId="663BEECC" w14:textId="4140C464" w:rsidR="007D4AB0" w:rsidRDefault="007D4AB0" w:rsidP="00FD0AA6">
      <w:pPr>
        <w:pStyle w:val="Heading4"/>
      </w:pPr>
      <w:r>
        <w:t>Uniform Status of Funds</w:t>
      </w:r>
      <w:r w:rsidR="00551AAB">
        <w:t xml:space="preserve"> Form and Uniform Invoice Tracking Spreadsheet</w:t>
      </w:r>
    </w:p>
    <w:p w14:paraId="37DE8A20" w14:textId="3C18122B" w:rsidR="007D4AB0" w:rsidRDefault="007D4AB0" w:rsidP="00545BBB">
      <w:r w:rsidRPr="007D4AB0">
        <w:t xml:space="preserve">Each request for </w:t>
      </w:r>
      <w:r>
        <w:t xml:space="preserve">reimbursement </w:t>
      </w:r>
      <w:r w:rsidRPr="007D4AB0">
        <w:t xml:space="preserve">must also be accompanied by an updated </w:t>
      </w:r>
      <w:r w:rsidR="00CD27E4">
        <w:t>U</w:t>
      </w:r>
      <w:r w:rsidRPr="007D4AB0">
        <w:t xml:space="preserve">niform </w:t>
      </w:r>
      <w:r w:rsidR="00CD27E4">
        <w:t>S</w:t>
      </w:r>
      <w:r w:rsidRPr="007D4AB0">
        <w:t xml:space="preserve">tatus of </w:t>
      </w:r>
      <w:r w:rsidR="00CD27E4">
        <w:t>F</w:t>
      </w:r>
      <w:r w:rsidRPr="007D4AB0">
        <w:t xml:space="preserve">unds </w:t>
      </w:r>
      <w:r w:rsidR="00CD27E4">
        <w:t>F</w:t>
      </w:r>
      <w:r w:rsidRPr="007D4AB0">
        <w:t xml:space="preserve">orm and </w:t>
      </w:r>
      <w:r w:rsidR="00CD27E4">
        <w:t>U</w:t>
      </w:r>
      <w:r w:rsidRPr="007D4AB0">
        <w:t xml:space="preserve">niform </w:t>
      </w:r>
      <w:r w:rsidR="00CD27E4">
        <w:t>I</w:t>
      </w:r>
      <w:r w:rsidRPr="007D4AB0">
        <w:t xml:space="preserve">nvoice </w:t>
      </w:r>
      <w:r w:rsidR="00CD27E4">
        <w:t>T</w:t>
      </w:r>
      <w:r w:rsidRPr="007D4AB0">
        <w:t xml:space="preserve">racking </w:t>
      </w:r>
      <w:r w:rsidR="00CD27E4">
        <w:t>S</w:t>
      </w:r>
      <w:r w:rsidRPr="007D4AB0">
        <w:t xml:space="preserve">preadsheet. The </w:t>
      </w:r>
      <w:r w:rsidR="00CD27E4">
        <w:t>U</w:t>
      </w:r>
      <w:r w:rsidRPr="007D4AB0">
        <w:t xml:space="preserve">niform </w:t>
      </w:r>
      <w:r w:rsidR="00CD27E4">
        <w:t>S</w:t>
      </w:r>
      <w:r w:rsidRPr="007D4AB0">
        <w:t xml:space="preserve">tatus of </w:t>
      </w:r>
      <w:r w:rsidR="00CD27E4">
        <w:t>F</w:t>
      </w:r>
      <w:r w:rsidRPr="007D4AB0">
        <w:t xml:space="preserve">unds </w:t>
      </w:r>
      <w:r w:rsidR="00CD27E4">
        <w:t>F</w:t>
      </w:r>
      <w:r w:rsidRPr="007D4AB0">
        <w:t xml:space="preserve">orm provides </w:t>
      </w:r>
      <w:r w:rsidR="003250FD">
        <w:t>Commerce</w:t>
      </w:r>
      <w:r w:rsidRPr="007D4AB0">
        <w:t xml:space="preserve"> </w:t>
      </w:r>
      <w:r>
        <w:t xml:space="preserve">with </w:t>
      </w:r>
      <w:r w:rsidRPr="007D4AB0">
        <w:t xml:space="preserve">updated information on the remaining </w:t>
      </w:r>
      <w:r w:rsidR="003847DA">
        <w:t xml:space="preserve">project </w:t>
      </w:r>
      <w:r w:rsidRPr="007D4AB0">
        <w:t xml:space="preserve">budget and the status of all funding sources involved in the project. The </w:t>
      </w:r>
      <w:r w:rsidR="00CD27E4">
        <w:t>U</w:t>
      </w:r>
      <w:r w:rsidRPr="007D4AB0">
        <w:t xml:space="preserve">niform </w:t>
      </w:r>
      <w:r w:rsidR="00CD27E4">
        <w:t>I</w:t>
      </w:r>
      <w:r w:rsidRPr="007D4AB0">
        <w:t xml:space="preserve">nvoice </w:t>
      </w:r>
      <w:r w:rsidR="00CD27E4">
        <w:t>T</w:t>
      </w:r>
      <w:r w:rsidRPr="007D4AB0">
        <w:t xml:space="preserve">racking </w:t>
      </w:r>
      <w:r w:rsidR="00CD27E4">
        <w:t>S</w:t>
      </w:r>
      <w:r w:rsidRPr="007D4AB0">
        <w:t xml:space="preserve">preadsheet provides </w:t>
      </w:r>
      <w:r w:rsidR="003250FD">
        <w:t>Commerce</w:t>
      </w:r>
      <w:r w:rsidRPr="007D4AB0">
        <w:t xml:space="preserve"> </w:t>
      </w:r>
      <w:r w:rsidR="003847DA">
        <w:t xml:space="preserve">with </w:t>
      </w:r>
      <w:r w:rsidRPr="007D4AB0">
        <w:t xml:space="preserve">updated information on all cumulative </w:t>
      </w:r>
      <w:r w:rsidR="00DA5870">
        <w:t xml:space="preserve">project </w:t>
      </w:r>
      <w:r w:rsidRPr="007D4AB0">
        <w:t>invoices received and paid, broken out by funding source.</w:t>
      </w:r>
    </w:p>
    <w:p w14:paraId="75B32A28" w14:textId="77777777" w:rsidR="00B67C6D" w:rsidRDefault="00B67C6D" w:rsidP="005744AF"/>
    <w:p w14:paraId="033CFE18" w14:textId="42563478" w:rsidR="00FD0AA6" w:rsidRDefault="00087FA2" w:rsidP="00FD0AA6">
      <w:pPr>
        <w:pStyle w:val="Heading4"/>
      </w:pPr>
      <w:r>
        <w:t>Labor Standards (</w:t>
      </w:r>
      <w:r w:rsidR="00FD0AA6">
        <w:t>Davis-Bacon</w:t>
      </w:r>
      <w:r w:rsidR="002F216A">
        <w:t xml:space="preserve"> Wage Rates</w:t>
      </w:r>
      <w:r>
        <w:t>)</w:t>
      </w:r>
    </w:p>
    <w:p w14:paraId="666ED96F" w14:textId="7855D8A5" w:rsidR="00FD0AA6" w:rsidRDefault="00FD0AA6" w:rsidP="00FD0AA6">
      <w:r>
        <w:t xml:space="preserve">For </w:t>
      </w:r>
      <w:r w:rsidR="00655123">
        <w:t xml:space="preserve">HOME </w:t>
      </w:r>
      <w:r>
        <w:t>projects subject to</w:t>
      </w:r>
      <w:r w:rsidR="006A2412">
        <w:t xml:space="preserve"> the</w:t>
      </w:r>
      <w:r>
        <w:t xml:space="preserve"> Davis-Bacon</w:t>
      </w:r>
      <w:r w:rsidR="003F3758">
        <w:t xml:space="preserve"> </w:t>
      </w:r>
      <w:r w:rsidR="006A2412">
        <w:t>Act</w:t>
      </w:r>
      <w:r>
        <w:t>, all requests for reimbursement during periods of construction must be accompanied by a record of employee interviews</w:t>
      </w:r>
      <w:r w:rsidR="00B248F6">
        <w:t xml:space="preserve"> (</w:t>
      </w:r>
      <w:r w:rsidR="00B248F6" w:rsidRPr="00B248F6">
        <w:t>Form HUD</w:t>
      </w:r>
      <w:r w:rsidR="003C1B36">
        <w:t xml:space="preserve"> </w:t>
      </w:r>
      <w:r w:rsidR="00B248F6" w:rsidRPr="00B248F6">
        <w:t>11</w:t>
      </w:r>
      <w:r w:rsidR="00B248F6">
        <w:t>)</w:t>
      </w:r>
      <w:r>
        <w:t>, certification of labor compliance, and copies of reviewed weekly payrolls (initialed, annotated, and dated).</w:t>
      </w:r>
      <w:r w:rsidR="00B248F6">
        <w:t xml:space="preserve"> (See</w:t>
      </w:r>
      <w:r w:rsidR="000F5FD0">
        <w:t xml:space="preserve"> </w:t>
      </w:r>
      <w:r w:rsidR="006D6684">
        <w:t>Section 4.</w:t>
      </w:r>
      <w:r w:rsidR="006565B1">
        <w:t>4</w:t>
      </w:r>
      <w:r w:rsidR="006D6684">
        <w:t>,</w:t>
      </w:r>
      <w:r w:rsidR="00B248F6">
        <w:t xml:space="preserve"> </w:t>
      </w:r>
      <w:hyperlink w:anchor="_4.4_Construction" w:history="1">
        <w:r w:rsidR="006565B1">
          <w:rPr>
            <w:rStyle w:val="Hyperlink"/>
          </w:rPr>
          <w:t>Construction</w:t>
        </w:r>
      </w:hyperlink>
      <w:r w:rsidR="006D6684">
        <w:rPr>
          <w:rStyle w:val="Hyperlink"/>
        </w:rPr>
        <w:t>,</w:t>
      </w:r>
      <w:r w:rsidR="00B248F6">
        <w:t xml:space="preserve"> </w:t>
      </w:r>
      <w:r w:rsidR="006565B1">
        <w:t>f</w:t>
      </w:r>
      <w:r w:rsidR="00B248F6">
        <w:t>or more information</w:t>
      </w:r>
      <w:r w:rsidR="005677B0">
        <w:t xml:space="preserve"> and resources.)</w:t>
      </w:r>
    </w:p>
    <w:p w14:paraId="346D76AF" w14:textId="4718BE76" w:rsidR="00FD0AA6" w:rsidRDefault="00FD0AA6" w:rsidP="005744AF"/>
    <w:p w14:paraId="1B4F9634" w14:textId="1D20395A" w:rsidR="00CE349A" w:rsidRDefault="00CE349A" w:rsidP="00971C18">
      <w:pPr>
        <w:pStyle w:val="Heading4"/>
      </w:pPr>
      <w:r>
        <w:t>Section 3</w:t>
      </w:r>
      <w:r w:rsidR="00323F18">
        <w:t xml:space="preserve"> and </w:t>
      </w:r>
      <w:r w:rsidR="008A1E3A">
        <w:t>Disadvantaged Business Enterprise, Minority Business Enterprise, and Women Business Enterprise (</w:t>
      </w:r>
      <w:r w:rsidR="00323F18">
        <w:t>DBE/</w:t>
      </w:r>
      <w:r w:rsidR="002222D4">
        <w:t>MBE/</w:t>
      </w:r>
      <w:r w:rsidR="00323F18">
        <w:t>WBE</w:t>
      </w:r>
      <w:r w:rsidR="008A1E3A">
        <w:t>)</w:t>
      </w:r>
    </w:p>
    <w:p w14:paraId="13DEF4DF" w14:textId="7C2915C1" w:rsidR="00AC5E9A" w:rsidRDefault="00C12D1D" w:rsidP="00AC5E9A">
      <w:r>
        <w:t xml:space="preserve">Each request for reimbursement must be accompanied by </w:t>
      </w:r>
      <w:r w:rsidR="00323F18">
        <w:t xml:space="preserve">Commerce’s Contract and Employment Reporting Form, which gathers information required for </w:t>
      </w:r>
      <w:r w:rsidR="00971C18">
        <w:t>Section 3</w:t>
      </w:r>
      <w:r w:rsidR="00323F18">
        <w:t xml:space="preserve"> and DBE/</w:t>
      </w:r>
      <w:r w:rsidR="00386C81">
        <w:t>MBE/</w:t>
      </w:r>
      <w:r w:rsidR="00323F18">
        <w:t>WBE reporting</w:t>
      </w:r>
      <w:r w:rsidR="00971C18">
        <w:t>.</w:t>
      </w:r>
      <w:r w:rsidR="00D4764C">
        <w:t xml:space="preserve"> (See Section 4.</w:t>
      </w:r>
      <w:r w:rsidR="00320193">
        <w:t>7</w:t>
      </w:r>
      <w:r w:rsidR="00D4764C">
        <w:t xml:space="preserve">, </w:t>
      </w:r>
      <w:hyperlink w:anchor="_4.9_Other_Requirements" w:history="1">
        <w:r w:rsidR="00F260FC">
          <w:rPr>
            <w:rStyle w:val="Hyperlink"/>
          </w:rPr>
          <w:t>Other Requirements</w:t>
        </w:r>
      </w:hyperlink>
      <w:r w:rsidR="00D4764C">
        <w:t xml:space="preserve">, for more Section 3 </w:t>
      </w:r>
      <w:r w:rsidR="008A1E3A">
        <w:t xml:space="preserve">and DBE/MBE/WBE </w:t>
      </w:r>
      <w:r w:rsidR="00D4764C">
        <w:t>information and resources.)</w:t>
      </w:r>
    </w:p>
    <w:p w14:paraId="60DC02E1" w14:textId="77777777" w:rsidR="00AC5E9A" w:rsidRDefault="00AC5E9A" w:rsidP="005744AF"/>
    <w:p w14:paraId="31FA105D" w14:textId="291C6045" w:rsidR="00923A59" w:rsidRDefault="00923A59" w:rsidP="00923A59">
      <w:pPr>
        <w:pStyle w:val="Heading3"/>
      </w:pPr>
      <w:bookmarkStart w:id="60" w:name="_Toc87432788"/>
      <w:r>
        <w:t>Program Income</w:t>
      </w:r>
      <w:r w:rsidR="00C70378">
        <w:t xml:space="preserve"> and CHDO</w:t>
      </w:r>
      <w:r w:rsidR="00BA2EC6">
        <w:fldChar w:fldCharType="begin"/>
      </w:r>
      <w:r w:rsidR="00BA2EC6">
        <w:instrText xml:space="preserve"> XE "</w:instrText>
      </w:r>
      <w:r w:rsidR="00BA2EC6" w:rsidRPr="0097451F">
        <w:instrText>CHDO</w:instrText>
      </w:r>
      <w:r w:rsidR="00BA2EC6">
        <w:instrText xml:space="preserve">" </w:instrText>
      </w:r>
      <w:r w:rsidR="00BA2EC6">
        <w:fldChar w:fldCharType="end"/>
      </w:r>
      <w:r w:rsidR="00C70378">
        <w:t xml:space="preserve"> Proceeds</w:t>
      </w:r>
      <w:bookmarkEnd w:id="60"/>
    </w:p>
    <w:p w14:paraId="4412CD63" w14:textId="3BC25251" w:rsidR="00C70378" w:rsidRDefault="00D73CFC" w:rsidP="00C70378">
      <w:r>
        <w:t xml:space="preserve">All income and proceeds resulting from the HOME/HTF investment must be used for HOME/HTF eligible activities as approved by </w:t>
      </w:r>
      <w:r w:rsidR="003250FD">
        <w:t>Commerce</w:t>
      </w:r>
      <w:r>
        <w:t xml:space="preserve">. </w:t>
      </w:r>
      <w:r w:rsidR="00C70378">
        <w:t xml:space="preserve">Program income is </w:t>
      </w:r>
      <w:r w:rsidR="00C5414E">
        <w:t xml:space="preserve">defined as </w:t>
      </w:r>
      <w:r w:rsidR="00C70378">
        <w:t xml:space="preserve">the gross income received by HOME/HTF grantees that is directly generated from the use of HOME/HTF funds (including program income). </w:t>
      </w:r>
      <w:r w:rsidR="00C5414E">
        <w:t xml:space="preserve">The following are </w:t>
      </w:r>
      <w:r w:rsidR="00C70378">
        <w:t>examples</w:t>
      </w:r>
      <w:r w:rsidR="00C5414E">
        <w:t xml:space="preserve"> of program income:</w:t>
      </w:r>
    </w:p>
    <w:p w14:paraId="522A3965" w14:textId="77777777" w:rsidR="00C5414E" w:rsidRDefault="00C70378" w:rsidP="00C70378">
      <w:pPr>
        <w:pStyle w:val="ListParagraph"/>
        <w:numPr>
          <w:ilvl w:val="0"/>
          <w:numId w:val="40"/>
        </w:numPr>
      </w:pPr>
      <w:r>
        <w:t>Proceeds from the disposition by sale or long-term lease of real property acquired, rehabilitated, or constructed</w:t>
      </w:r>
    </w:p>
    <w:p w14:paraId="4F3DF5D9" w14:textId="77777777" w:rsidR="00C5414E" w:rsidRDefault="00C70378" w:rsidP="00C70378">
      <w:pPr>
        <w:pStyle w:val="ListParagraph"/>
        <w:numPr>
          <w:ilvl w:val="0"/>
          <w:numId w:val="40"/>
        </w:numPr>
      </w:pPr>
      <w:r>
        <w:t xml:space="preserve">Gross income from the use or rental of real property, owned by the </w:t>
      </w:r>
      <w:r w:rsidR="00C5414E">
        <w:t>g</w:t>
      </w:r>
      <w:r>
        <w:t>rantee</w:t>
      </w:r>
      <w:r w:rsidR="00C5414E">
        <w:t>,</w:t>
      </w:r>
      <w:r>
        <w:t xml:space="preserve"> that was acquired, rehabilitated, or constructed with </w:t>
      </w:r>
      <w:r w:rsidR="00C5414E">
        <w:t>HOME/HTF</w:t>
      </w:r>
      <w:r>
        <w:t xml:space="preserve"> funds less costs incidental to generation of the income (N</w:t>
      </w:r>
      <w:r w:rsidR="00C5414E">
        <w:t>ote</w:t>
      </w:r>
      <w:r>
        <w:t xml:space="preserve">: Rental income from property owned by entities other than the </w:t>
      </w:r>
      <w:r w:rsidR="00C5414E">
        <w:t>g</w:t>
      </w:r>
      <w:r>
        <w:t>rantee does not constitute program income</w:t>
      </w:r>
      <w:r w:rsidR="00C5414E">
        <w:t>.</w:t>
      </w:r>
      <w:r>
        <w:t>)</w:t>
      </w:r>
    </w:p>
    <w:p w14:paraId="2323A597" w14:textId="77777777" w:rsidR="00C5414E" w:rsidRDefault="00C70378" w:rsidP="00C70378">
      <w:pPr>
        <w:pStyle w:val="ListParagraph"/>
        <w:numPr>
          <w:ilvl w:val="0"/>
          <w:numId w:val="40"/>
        </w:numPr>
      </w:pPr>
      <w:r>
        <w:t>Payments of principal and interest on loans made using HOME funds (e</w:t>
      </w:r>
      <w:r w:rsidR="00C5414E">
        <w:t>.g.,</w:t>
      </w:r>
      <w:r>
        <w:t xml:space="preserve"> a local government receives a grant, which it loans to </w:t>
      </w:r>
      <w:r w:rsidR="00C5414E">
        <w:t>a</w:t>
      </w:r>
      <w:r>
        <w:t xml:space="preserve"> developer, owner, etc.)</w:t>
      </w:r>
    </w:p>
    <w:p w14:paraId="260F8A95" w14:textId="77777777" w:rsidR="00F43255" w:rsidRDefault="00C70378" w:rsidP="00EE6B24">
      <w:pPr>
        <w:pStyle w:val="ListParagraph"/>
        <w:numPr>
          <w:ilvl w:val="0"/>
          <w:numId w:val="40"/>
        </w:numPr>
      </w:pPr>
      <w:r>
        <w:t>Proceeds from the sale of loans made with HOME</w:t>
      </w:r>
      <w:r w:rsidR="00F43255">
        <w:t>/HTF</w:t>
      </w:r>
      <w:r>
        <w:t xml:space="preserve"> funds</w:t>
      </w:r>
    </w:p>
    <w:p w14:paraId="034C33AA" w14:textId="77777777" w:rsidR="00F43255" w:rsidRDefault="00C70378" w:rsidP="00EE6B24">
      <w:pPr>
        <w:pStyle w:val="ListParagraph"/>
        <w:numPr>
          <w:ilvl w:val="0"/>
          <w:numId w:val="40"/>
        </w:numPr>
      </w:pPr>
      <w:r>
        <w:t>Proceeds from the sale of obligations secured by loans made with HOME</w:t>
      </w:r>
      <w:r w:rsidR="00F43255">
        <w:t>/HTF</w:t>
      </w:r>
      <w:r>
        <w:t xml:space="preserve"> funds</w:t>
      </w:r>
    </w:p>
    <w:p w14:paraId="670F3498" w14:textId="77777777" w:rsidR="00F43255" w:rsidRDefault="00C70378" w:rsidP="00EE6B24">
      <w:pPr>
        <w:pStyle w:val="ListParagraph"/>
        <w:numPr>
          <w:ilvl w:val="0"/>
          <w:numId w:val="40"/>
        </w:numPr>
      </w:pPr>
      <w:r>
        <w:t>Interest earned on program income pending its disposition</w:t>
      </w:r>
    </w:p>
    <w:p w14:paraId="283F8935" w14:textId="49001235" w:rsidR="00C70378" w:rsidRDefault="00C70378" w:rsidP="00EE6B24">
      <w:pPr>
        <w:pStyle w:val="ListParagraph"/>
        <w:numPr>
          <w:ilvl w:val="0"/>
          <w:numId w:val="40"/>
        </w:numPr>
      </w:pPr>
      <w:r>
        <w:t>Any interest or return on the investment permitted under 24 CFR 92.205(b) of HOME funds (N</w:t>
      </w:r>
      <w:r w:rsidR="00F43255">
        <w:t>ote</w:t>
      </w:r>
      <w:r>
        <w:t xml:space="preserve">: </w:t>
      </w:r>
      <w:r w:rsidR="00F43255">
        <w:t>T</w:t>
      </w:r>
      <w:r>
        <w:t>his does not include recaptured funds, repayments, or CHDO</w:t>
      </w:r>
      <w:r w:rsidR="00BA2EC6">
        <w:fldChar w:fldCharType="begin"/>
      </w:r>
      <w:r w:rsidR="00BA2EC6">
        <w:instrText xml:space="preserve"> XE "</w:instrText>
      </w:r>
      <w:r w:rsidR="00BA2EC6" w:rsidRPr="0097451F">
        <w:instrText>CHDO</w:instrText>
      </w:r>
      <w:r w:rsidR="00BA2EC6">
        <w:instrText xml:space="preserve">" </w:instrText>
      </w:r>
      <w:r w:rsidR="00BA2EC6">
        <w:fldChar w:fldCharType="end"/>
      </w:r>
      <w:r>
        <w:t xml:space="preserve"> proceeds</w:t>
      </w:r>
      <w:r w:rsidR="00F43255">
        <w:t>.</w:t>
      </w:r>
      <w:r>
        <w:t>)</w:t>
      </w:r>
    </w:p>
    <w:p w14:paraId="407CFDC1" w14:textId="64F7AECD" w:rsidR="00C70378" w:rsidRDefault="00C70378" w:rsidP="005744AF"/>
    <w:p w14:paraId="1C471E12" w14:textId="11BE8156" w:rsidR="00122A06" w:rsidRDefault="000E52FC" w:rsidP="005744AF">
      <w:r>
        <w:t xml:space="preserve">Any program income or </w:t>
      </w:r>
      <w:r w:rsidR="002552B1">
        <w:t xml:space="preserve">proceeds </w:t>
      </w:r>
      <w:r>
        <w:t xml:space="preserve">retained by a </w:t>
      </w:r>
      <w:r w:rsidR="002552B1">
        <w:t>g</w:t>
      </w:r>
      <w:r>
        <w:t xml:space="preserve">rantee must be disbursed by that </w:t>
      </w:r>
      <w:r w:rsidR="002552B1">
        <w:t>g</w:t>
      </w:r>
      <w:r>
        <w:t>rantee</w:t>
      </w:r>
      <w:r w:rsidR="002552B1">
        <w:t xml:space="preserve"> </w:t>
      </w:r>
      <w:r>
        <w:t xml:space="preserve">before </w:t>
      </w:r>
      <w:r w:rsidR="002552B1">
        <w:t>a</w:t>
      </w:r>
      <w:r>
        <w:t>dditional HOME</w:t>
      </w:r>
      <w:r w:rsidR="002552B1">
        <w:t>/HTF</w:t>
      </w:r>
      <w:r>
        <w:t xml:space="preserve"> funds</w:t>
      </w:r>
      <w:r w:rsidR="002552B1">
        <w:t xml:space="preserve"> are requested</w:t>
      </w:r>
      <w:r>
        <w:t>.</w:t>
      </w:r>
    </w:p>
    <w:p w14:paraId="0E438793" w14:textId="7E2068CE" w:rsidR="00C508A3" w:rsidRDefault="00C508A3" w:rsidP="005744AF"/>
    <w:p w14:paraId="3C61B174" w14:textId="6B152E48" w:rsidR="0094790A" w:rsidRDefault="0094790A" w:rsidP="005744AF">
      <w:r>
        <w:t xml:space="preserve">For more information about program income and CHDO proceeds, please refer to the </w:t>
      </w:r>
      <w:r w:rsidRPr="0027592B">
        <w:t xml:space="preserve">HOME and HTF </w:t>
      </w:r>
      <w:r>
        <w:t>Rental Operations Manual.</w:t>
      </w:r>
    </w:p>
    <w:p w14:paraId="098A5446" w14:textId="77777777" w:rsidR="0094790A" w:rsidRDefault="0094790A" w:rsidP="005744AF"/>
    <w:p w14:paraId="023E9D75" w14:textId="73CC80A6" w:rsidR="005744AF" w:rsidRDefault="000C667C" w:rsidP="005744AF">
      <w:pPr>
        <w:pStyle w:val="Heading2"/>
      </w:pPr>
      <w:bookmarkStart w:id="61" w:name="_Construction_Requirements"/>
      <w:bookmarkStart w:id="62" w:name="_Project_Amendments"/>
      <w:bookmarkStart w:id="63" w:name="_Toc87432789"/>
      <w:bookmarkEnd w:id="61"/>
      <w:bookmarkEnd w:id="62"/>
      <w:r>
        <w:t>4.</w:t>
      </w:r>
      <w:r w:rsidR="00E427A7">
        <w:t>6</w:t>
      </w:r>
      <w:r>
        <w:t xml:space="preserve"> </w:t>
      </w:r>
      <w:r w:rsidR="005744AF">
        <w:t>Project Amendments</w:t>
      </w:r>
      <w:bookmarkEnd w:id="63"/>
    </w:p>
    <w:p w14:paraId="10544FC7" w14:textId="5E130207" w:rsidR="00820854" w:rsidRDefault="00820854" w:rsidP="00820854">
      <w:r>
        <w:t>D</w:t>
      </w:r>
      <w:r w:rsidRPr="00820854">
        <w:t xml:space="preserve">uring the project, the grantee may need to modify the </w:t>
      </w:r>
      <w:r>
        <w:t xml:space="preserve">project budget, implementation schedule, and/or </w:t>
      </w:r>
      <w:r w:rsidRPr="00820854">
        <w:t xml:space="preserve">scope of work. </w:t>
      </w:r>
      <w:r w:rsidR="003E30EC">
        <w:t xml:space="preserve">When </w:t>
      </w:r>
      <w:r w:rsidR="00D46136">
        <w:t>modifications are necessary, t</w:t>
      </w:r>
      <w:r w:rsidRPr="00820854">
        <w:t xml:space="preserve">he following </w:t>
      </w:r>
      <w:r w:rsidR="00D46136">
        <w:t>guidelines</w:t>
      </w:r>
      <w:r w:rsidRPr="00820854">
        <w:t xml:space="preserve"> should be followed</w:t>
      </w:r>
      <w:r>
        <w:t>.</w:t>
      </w:r>
    </w:p>
    <w:p w14:paraId="5EDBE9B2" w14:textId="77777777" w:rsidR="00820854" w:rsidRPr="00820854" w:rsidRDefault="00820854" w:rsidP="00820854"/>
    <w:p w14:paraId="0D7BDDF8" w14:textId="77777777" w:rsidR="00814236" w:rsidRDefault="00814236" w:rsidP="00814236">
      <w:pPr>
        <w:pStyle w:val="Heading3"/>
      </w:pPr>
      <w:bookmarkStart w:id="64" w:name="_Toc87432790"/>
      <w:r>
        <w:t>Contract</w:t>
      </w:r>
      <w:bookmarkEnd w:id="64"/>
    </w:p>
    <w:p w14:paraId="63FF22F9" w14:textId="77777777" w:rsidR="00814236" w:rsidRDefault="00814236" w:rsidP="00814236">
      <w:r>
        <w:t>Changes to a project’s budget, implementation schedule, and/or scope of work may require an amendment to the HOME/HTF contract executed by Commerce and the grantee.</w:t>
      </w:r>
    </w:p>
    <w:p w14:paraId="4DED86EB" w14:textId="77777777" w:rsidR="00814236" w:rsidRDefault="00814236" w:rsidP="00814236">
      <w:r>
        <w:t xml:space="preserve"> </w:t>
      </w:r>
    </w:p>
    <w:p w14:paraId="1E0EC8BB" w14:textId="3AE5455C" w:rsidR="005744AF" w:rsidRDefault="005744AF" w:rsidP="00717497">
      <w:pPr>
        <w:pStyle w:val="Heading4"/>
      </w:pPr>
      <w:r>
        <w:t>Budget</w:t>
      </w:r>
    </w:p>
    <w:p w14:paraId="20594E94" w14:textId="5E649693" w:rsidR="0072765A" w:rsidRDefault="0072765A" w:rsidP="0072765A">
      <w:r>
        <w:t xml:space="preserve">Modifications of less than $5,000 to any </w:t>
      </w:r>
      <w:proofErr w:type="gramStart"/>
      <w:r>
        <w:t>one line</w:t>
      </w:r>
      <w:proofErr w:type="gramEnd"/>
      <w:r>
        <w:t xml:space="preserve"> item </w:t>
      </w:r>
      <w:r w:rsidR="00C02A04">
        <w:t xml:space="preserve">of the program portion </w:t>
      </w:r>
      <w:r>
        <w:t>of the budget can be submitted as part of the grantee’s request for reimbursement, and</w:t>
      </w:r>
      <w:r w:rsidR="00F4161E">
        <w:t xml:space="preserve"> </w:t>
      </w:r>
      <w:r w:rsidR="003250FD">
        <w:t>Commerce</w:t>
      </w:r>
      <w:r>
        <w:t xml:space="preserve"> approval of the request for reimbursement will constitute approval of the modification.</w:t>
      </w:r>
    </w:p>
    <w:p w14:paraId="1D285777" w14:textId="77777777" w:rsidR="0072765A" w:rsidRDefault="0072765A" w:rsidP="0072765A"/>
    <w:p w14:paraId="2FB01F96" w14:textId="3C20F004" w:rsidR="0072765A" w:rsidRDefault="0072765A" w:rsidP="0072765A">
      <w:r>
        <w:t xml:space="preserve">For budget modifications of $5,000 or more </w:t>
      </w:r>
      <w:r w:rsidR="00B760E5">
        <w:t xml:space="preserve">of the program portion </w:t>
      </w:r>
      <w:r>
        <w:t xml:space="preserve">of the budget, the grantee must provide a written justification to </w:t>
      </w:r>
      <w:r w:rsidR="003250FD">
        <w:t>Commerce</w:t>
      </w:r>
      <w:r>
        <w:t xml:space="preserve"> that clearly demonstrates the appropriateness and necessity of the modification. </w:t>
      </w:r>
      <w:r w:rsidR="003250FD">
        <w:t>Commerce</w:t>
      </w:r>
      <w:r>
        <w:t xml:space="preserve"> must agree in writing to any significant changes in the budget before such changes may be implemented by the grantee. If such changes are proposed, </w:t>
      </w:r>
      <w:r w:rsidR="003250FD">
        <w:t>Commerce</w:t>
      </w:r>
      <w:r>
        <w:t xml:space="preserve"> has 45 days to review and approve the changes requested.</w:t>
      </w:r>
    </w:p>
    <w:p w14:paraId="12B88F8B" w14:textId="77777777" w:rsidR="0072765A" w:rsidRDefault="0072765A" w:rsidP="0072765A"/>
    <w:p w14:paraId="23CF9754" w14:textId="6883189C" w:rsidR="005744AF" w:rsidRDefault="00672D4A" w:rsidP="0072765A">
      <w:r>
        <w:t>B</w:t>
      </w:r>
      <w:r w:rsidR="0072765A">
        <w:t>udget modifications</w:t>
      </w:r>
      <w:r w:rsidR="002F216A">
        <w:t>, including those for non-HOME-/HTF- funding sources</w:t>
      </w:r>
      <w:r w:rsidR="0072765A">
        <w:t xml:space="preserve"> made </w:t>
      </w:r>
      <w:r>
        <w:t xml:space="preserve">throughout </w:t>
      </w:r>
      <w:r w:rsidR="0072765A">
        <w:t xml:space="preserve">the project should be listed and tracked continuously on funding </w:t>
      </w:r>
      <w:r w:rsidR="00C05FFA">
        <w:t xml:space="preserve">forms and </w:t>
      </w:r>
      <w:r w:rsidR="0072765A">
        <w:t>tracking spreadsheets.</w:t>
      </w:r>
    </w:p>
    <w:p w14:paraId="21A17AE4" w14:textId="77777777" w:rsidR="00D4553E" w:rsidRDefault="00D4553E" w:rsidP="0072765A"/>
    <w:p w14:paraId="7ACB389A" w14:textId="30CF85F2" w:rsidR="0072765A" w:rsidRDefault="0072765A" w:rsidP="0072765A">
      <w:r>
        <w:t xml:space="preserve">When bids tabs are received for construction, the amount budgeted </w:t>
      </w:r>
      <w:r w:rsidR="00916C7E">
        <w:t>m</w:t>
      </w:r>
      <w:r>
        <w:t xml:space="preserve">ay be reduced by an amount proportionate to the reduction in the amount required for construction. For example, if the overall savings were 20 percent, the amount to be provided by </w:t>
      </w:r>
      <w:r w:rsidR="00916C7E">
        <w:t>HOME/HTF</w:t>
      </w:r>
      <w:r>
        <w:t xml:space="preserve"> for construction activities would be reduced by 20 percent. Any savings would then be added to the contingency </w:t>
      </w:r>
      <w:proofErr w:type="gramStart"/>
      <w:r>
        <w:t>line item</w:t>
      </w:r>
      <w:proofErr w:type="gramEnd"/>
      <w:r>
        <w:t xml:space="preserve"> amount. If there are any savings upon completion of the project, </w:t>
      </w:r>
      <w:r w:rsidR="003250FD">
        <w:t>Commerce</w:t>
      </w:r>
      <w:r>
        <w:t xml:space="preserve"> reserves the right to share proportionately in those savings with all funding sources.</w:t>
      </w:r>
    </w:p>
    <w:p w14:paraId="61476374" w14:textId="77777777" w:rsidR="0072765A" w:rsidRDefault="0072765A" w:rsidP="0072765A"/>
    <w:p w14:paraId="16F76F07" w14:textId="4FF9E974" w:rsidR="00BC36CE" w:rsidRDefault="0072765A" w:rsidP="0072765A">
      <w:r>
        <w:t>Budgets will be approved with contingency amounts for completion of project activities. Contingency amounts are reserved for use of construction activities and will seldom be transferred to other line items or administrative costs.</w:t>
      </w:r>
    </w:p>
    <w:p w14:paraId="0254DB02" w14:textId="77777777" w:rsidR="00BC36CE" w:rsidRDefault="00BC36CE" w:rsidP="0072765A"/>
    <w:p w14:paraId="5589CF7B" w14:textId="43A1DDEC" w:rsidR="0072765A" w:rsidRPr="005744AF" w:rsidRDefault="00DF1CF3" w:rsidP="0072765A">
      <w:r>
        <w:t>G</w:t>
      </w:r>
      <w:r w:rsidR="0072765A">
        <w:t>rant recipient</w:t>
      </w:r>
      <w:r>
        <w:t>s</w:t>
      </w:r>
      <w:r w:rsidR="0072765A">
        <w:t xml:space="preserve"> may request to use the difference between the final actual project costs and the original grant award to fund additional work that further enhances the </w:t>
      </w:r>
      <w:r w:rsidR="00BC36CE">
        <w:t>project</w:t>
      </w:r>
      <w:r w:rsidR="0072765A">
        <w:t xml:space="preserve">. </w:t>
      </w:r>
      <w:r>
        <w:t>G</w:t>
      </w:r>
      <w:r w:rsidR="0072765A">
        <w:t>rant</w:t>
      </w:r>
      <w:r w:rsidR="00BC36CE">
        <w:t>ee</w:t>
      </w:r>
      <w:r>
        <w:t>s</w:t>
      </w:r>
      <w:r w:rsidR="0072765A">
        <w:t xml:space="preserve"> should submit a written request to use remaining </w:t>
      </w:r>
      <w:r w:rsidR="00BC36CE">
        <w:t>HOME/HTF</w:t>
      </w:r>
      <w:r w:rsidR="0072765A">
        <w:t xml:space="preserve"> funds for additional activities, including full rationale and cost details</w:t>
      </w:r>
      <w:r w:rsidR="00BC36CE">
        <w:t>.</w:t>
      </w:r>
      <w:r w:rsidR="0072765A">
        <w:t xml:space="preserve"> </w:t>
      </w:r>
      <w:r w:rsidR="003250FD">
        <w:t>Commerce</w:t>
      </w:r>
      <w:r w:rsidR="0072765A">
        <w:t xml:space="preserve"> </w:t>
      </w:r>
      <w:r w:rsidR="00BC36CE">
        <w:t xml:space="preserve">must </w:t>
      </w:r>
      <w:r w:rsidR="0072765A">
        <w:t>review and approv</w:t>
      </w:r>
      <w:r w:rsidR="00BC36CE">
        <w:t>e additional work p</w:t>
      </w:r>
      <w:r w:rsidR="003B47FE">
        <w:t>rior to commencement, and t</w:t>
      </w:r>
      <w:r w:rsidR="0072765A">
        <w:t xml:space="preserve">he decision to allow additional work funded with remaining </w:t>
      </w:r>
      <w:r w:rsidR="003B47FE">
        <w:t xml:space="preserve">HOME/HTF </w:t>
      </w:r>
      <w:r w:rsidR="0072765A">
        <w:t xml:space="preserve">funds is strictly at the sole discretion of </w:t>
      </w:r>
      <w:r w:rsidR="003250FD">
        <w:t>Commerce</w:t>
      </w:r>
      <w:r w:rsidR="0072765A">
        <w:t>.</w:t>
      </w:r>
    </w:p>
    <w:p w14:paraId="3F20E564" w14:textId="77777777" w:rsidR="005744AF" w:rsidRPr="005744AF" w:rsidRDefault="005744AF" w:rsidP="005744AF"/>
    <w:p w14:paraId="08A2A02F" w14:textId="6DED2E94" w:rsidR="005744AF" w:rsidRDefault="005744AF" w:rsidP="00717497">
      <w:pPr>
        <w:pStyle w:val="Heading4"/>
      </w:pPr>
      <w:r>
        <w:t>Implementation Schedule</w:t>
      </w:r>
    </w:p>
    <w:p w14:paraId="1E411817" w14:textId="21B71193" w:rsidR="002160EE" w:rsidRDefault="00DB7EA8" w:rsidP="002160EE">
      <w:r>
        <w:t>G</w:t>
      </w:r>
      <w:r w:rsidR="002160EE">
        <w:t>rantee</w:t>
      </w:r>
      <w:r>
        <w:t>s</w:t>
      </w:r>
      <w:r w:rsidR="002160EE">
        <w:t xml:space="preserve"> may modify the implementation schedule as necessary to reflect the timeline being followed as the project moves forward, so long as the project’s completion date as listed in the executed contract </w:t>
      </w:r>
      <w:r w:rsidR="002160EE">
        <w:lastRenderedPageBreak/>
        <w:t xml:space="preserve">is met. </w:t>
      </w:r>
      <w:r>
        <w:t>G</w:t>
      </w:r>
      <w:r w:rsidR="002160EE">
        <w:t>rantee</w:t>
      </w:r>
      <w:r>
        <w:t>s</w:t>
      </w:r>
      <w:r w:rsidR="002160EE">
        <w:t xml:space="preserve"> should submit details regarding any changes to the schedule as part of th</w:t>
      </w:r>
      <w:r>
        <w:t>eir</w:t>
      </w:r>
      <w:r w:rsidR="002160EE">
        <w:t xml:space="preserve"> next request for reimbursement, and </w:t>
      </w:r>
      <w:r w:rsidR="003250FD">
        <w:t>Commerce</w:t>
      </w:r>
      <w:r>
        <w:t>’s</w:t>
      </w:r>
      <w:r w:rsidR="002160EE">
        <w:t xml:space="preserve"> approval of the request for reimbursement will constitute approval of the modification.</w:t>
      </w:r>
    </w:p>
    <w:p w14:paraId="4245E613" w14:textId="77777777" w:rsidR="002160EE" w:rsidRDefault="002160EE" w:rsidP="002160EE"/>
    <w:p w14:paraId="25759054" w14:textId="62D7713B" w:rsidR="005744AF" w:rsidRDefault="002160EE" w:rsidP="002160EE">
      <w:r>
        <w:t>If grantee</w:t>
      </w:r>
      <w:r w:rsidR="00D5334D">
        <w:t>s</w:t>
      </w:r>
      <w:r>
        <w:t xml:space="preserve"> seek to extend the completion date of </w:t>
      </w:r>
      <w:r w:rsidR="00D5334D">
        <w:t>their HOME/HTF</w:t>
      </w:r>
      <w:r>
        <w:t xml:space="preserve"> project beyond the termination date identified in the executed contract and implementation schedule, the</w:t>
      </w:r>
      <w:r w:rsidR="00D5334D">
        <w:t>y</w:t>
      </w:r>
      <w:r>
        <w:t xml:space="preserve"> must contact </w:t>
      </w:r>
      <w:r w:rsidR="003250FD">
        <w:t>Commerce</w:t>
      </w:r>
      <w:r>
        <w:t xml:space="preserve"> as soon as possible to request an extension</w:t>
      </w:r>
      <w:r w:rsidR="0037491E">
        <w:t xml:space="preserve"> </w:t>
      </w:r>
      <w:r w:rsidR="00C35FA5">
        <w:t xml:space="preserve">(requests must </w:t>
      </w:r>
      <w:r w:rsidR="0037491E">
        <w:t>includ</w:t>
      </w:r>
      <w:r w:rsidR="00C35FA5">
        <w:t>e</w:t>
      </w:r>
      <w:r w:rsidR="0037491E">
        <w:t xml:space="preserve"> full rationale</w:t>
      </w:r>
      <w:r w:rsidR="00C35FA5">
        <w:t>)</w:t>
      </w:r>
      <w:r>
        <w:t xml:space="preserve">. Projects that encounter delays </w:t>
      </w:r>
      <w:r w:rsidR="00A80639">
        <w:t xml:space="preserve">that push out completion </w:t>
      </w:r>
      <w:r>
        <w:t xml:space="preserve">or are not completed by the contract termination date may be required to execute a </w:t>
      </w:r>
      <w:r w:rsidR="008B063A">
        <w:t>contract a</w:t>
      </w:r>
      <w:r>
        <w:t>mendment</w:t>
      </w:r>
      <w:r w:rsidR="006C383F">
        <w:t xml:space="preserve"> extending the completion date</w:t>
      </w:r>
      <w:r>
        <w:t>.</w:t>
      </w:r>
    </w:p>
    <w:p w14:paraId="12CA4097" w14:textId="77777777" w:rsidR="00D5334D" w:rsidRPr="005744AF" w:rsidRDefault="00D5334D" w:rsidP="002160EE"/>
    <w:p w14:paraId="1AE47DD5" w14:textId="648A373A" w:rsidR="005744AF" w:rsidRDefault="005744AF" w:rsidP="00717497">
      <w:pPr>
        <w:pStyle w:val="Heading4"/>
      </w:pPr>
      <w:r>
        <w:t>Scope of Work</w:t>
      </w:r>
    </w:p>
    <w:p w14:paraId="7105DA60" w14:textId="2AA58DC4" w:rsidR="00EB120A" w:rsidRDefault="00EB713C" w:rsidP="00C30B2C">
      <w:r>
        <w:t xml:space="preserve">If grantees seek to change any part of their project’s scope of work, as identified in the </w:t>
      </w:r>
      <w:r w:rsidR="00713DB6">
        <w:t xml:space="preserve">executed </w:t>
      </w:r>
      <w:r>
        <w:t>contract, the</w:t>
      </w:r>
      <w:r w:rsidR="00713DB6">
        <w:t>y</w:t>
      </w:r>
      <w:r>
        <w:t xml:space="preserve"> must first provide a written request with justification to </w:t>
      </w:r>
      <w:r w:rsidR="003250FD">
        <w:t>Commerce</w:t>
      </w:r>
      <w:r>
        <w:t xml:space="preserve"> that clearly demonstrates the appropriateness and necessity of the modification.</w:t>
      </w:r>
      <w:r w:rsidR="00713DB6">
        <w:t xml:space="preserve"> </w:t>
      </w:r>
      <w:r w:rsidR="003250FD">
        <w:t>Commerce</w:t>
      </w:r>
      <w:r>
        <w:t>, in its sole discretion, may grant a modification to the project</w:t>
      </w:r>
      <w:r w:rsidR="00713DB6">
        <w:t>’s</w:t>
      </w:r>
      <w:r>
        <w:t xml:space="preserve"> scope of work that does not materially alter the ranking priority, intent, or circumstances under which the project was ranked and approved for funding.</w:t>
      </w:r>
    </w:p>
    <w:p w14:paraId="36A71B66" w14:textId="32388E86" w:rsidR="00EB120A" w:rsidRDefault="00EB120A" w:rsidP="00C30B2C"/>
    <w:p w14:paraId="59333A80" w14:textId="6061BE4F" w:rsidR="00712B78" w:rsidRDefault="000C667C" w:rsidP="00712B78">
      <w:pPr>
        <w:pStyle w:val="Heading2"/>
      </w:pPr>
      <w:bookmarkStart w:id="65" w:name="_4.9_Other_Requirements"/>
      <w:bookmarkStart w:id="66" w:name="_Toc87432791"/>
      <w:bookmarkStart w:id="67" w:name="_Hlk19191404"/>
      <w:bookmarkEnd w:id="65"/>
      <w:r>
        <w:t>4.</w:t>
      </w:r>
      <w:r w:rsidR="00E427A7">
        <w:t>7</w:t>
      </w:r>
      <w:r>
        <w:t xml:space="preserve"> </w:t>
      </w:r>
      <w:r w:rsidR="00712B78" w:rsidRPr="000E4FB3">
        <w:t>Other Requirements</w:t>
      </w:r>
      <w:bookmarkEnd w:id="66"/>
    </w:p>
    <w:p w14:paraId="679AA0DB" w14:textId="6D8B0B0D" w:rsidR="00A54BDD" w:rsidRDefault="00A54BDD" w:rsidP="0029276C">
      <w:pPr>
        <w:pStyle w:val="TRBullet"/>
        <w:numPr>
          <w:ilvl w:val="0"/>
          <w:numId w:val="0"/>
        </w:numPr>
        <w:ind w:firstLine="720"/>
      </w:pPr>
      <w:r w:rsidRPr="00F443BC">
        <w:t>Tools and Resources</w:t>
      </w:r>
      <w:r w:rsidRPr="008452BE">
        <w:t>:</w:t>
      </w:r>
    </w:p>
    <w:bookmarkStart w:id="68" w:name="_Hlk87022519"/>
    <w:bookmarkStart w:id="69" w:name="_Hlk87022473"/>
    <w:p w14:paraId="371AC856" w14:textId="20EAA1D2" w:rsidR="000C45B9" w:rsidRDefault="00431C0E" w:rsidP="000C45B9">
      <w:pPr>
        <w:pStyle w:val="TRBullet"/>
      </w:pPr>
      <w:r>
        <w:fldChar w:fldCharType="begin"/>
      </w:r>
      <w:r>
        <w:instrText xml:space="preserve"> HYPERLINK "https://www.eeoc.gov/employers/eeo-law-poster" </w:instrText>
      </w:r>
      <w:r>
        <w:fldChar w:fldCharType="separate"/>
      </w:r>
      <w:r w:rsidR="0029276C" w:rsidRPr="00EA454D">
        <w:rPr>
          <w:rStyle w:val="Hyperlink"/>
        </w:rPr>
        <w:t>Equal Employment Opportunity (EEO) Poster</w:t>
      </w:r>
      <w:r>
        <w:rPr>
          <w:rStyle w:val="Hyperlink"/>
        </w:rPr>
        <w:fldChar w:fldCharType="end"/>
      </w:r>
      <w:bookmarkEnd w:id="68"/>
      <w:r w:rsidR="0029276C">
        <w:rPr>
          <w:rStyle w:val="FootnoteReference"/>
        </w:rPr>
        <w:footnoteReference w:id="23"/>
      </w:r>
    </w:p>
    <w:bookmarkEnd w:id="69"/>
    <w:p w14:paraId="20CEC2FB" w14:textId="77777777" w:rsidR="000C45B9" w:rsidRPr="000C45B9" w:rsidRDefault="000C45B9" w:rsidP="000C45B9"/>
    <w:p w14:paraId="1D58262E" w14:textId="6953A701" w:rsidR="00712B78" w:rsidRPr="000E4FB3" w:rsidRDefault="00712B78" w:rsidP="00712B78">
      <w:pPr>
        <w:pStyle w:val="Heading3"/>
      </w:pPr>
      <w:bookmarkStart w:id="70" w:name="_Toc87432792"/>
      <w:bookmarkEnd w:id="67"/>
      <w:r w:rsidRPr="000E4FB3">
        <w:t xml:space="preserve">Nondiscrimination and Equal </w:t>
      </w:r>
      <w:r w:rsidR="000C45B9">
        <w:t xml:space="preserve">Employment </w:t>
      </w:r>
      <w:r w:rsidRPr="000E4FB3">
        <w:t>Opportunity</w:t>
      </w:r>
      <w:bookmarkEnd w:id="70"/>
    </w:p>
    <w:p w14:paraId="3C76ACDB" w14:textId="2E303BFF" w:rsidR="00712B78" w:rsidRPr="00916ED9" w:rsidRDefault="00712B78" w:rsidP="00712B78">
      <w:r w:rsidRPr="00916ED9">
        <w:t xml:space="preserve">All </w:t>
      </w:r>
      <w:r w:rsidR="00D67218">
        <w:t xml:space="preserve">contractors and </w:t>
      </w:r>
      <w:r w:rsidRPr="00916ED9">
        <w:t>subcontractors performing work on project</w:t>
      </w:r>
      <w:r w:rsidR="00D67218">
        <w:t>s</w:t>
      </w:r>
      <w:r w:rsidRPr="00916ED9">
        <w:t xml:space="preserve"> are subject to </w:t>
      </w:r>
      <w:r w:rsidR="00D67218">
        <w:t xml:space="preserve">state and federal nondiscrimination and </w:t>
      </w:r>
      <w:r w:rsidR="000C45B9">
        <w:t>EEO</w:t>
      </w:r>
      <w:r w:rsidRPr="00916ED9">
        <w:t xml:space="preserve"> requirements. </w:t>
      </w:r>
      <w:r w:rsidR="000C45B9">
        <w:t xml:space="preserve">An EEO poster must be displayed at the work site. </w:t>
      </w:r>
      <w:r w:rsidRPr="00916ED9">
        <w:t>The hiring of all persons to perform work on project</w:t>
      </w:r>
      <w:r w:rsidR="00D67218">
        <w:t>s</w:t>
      </w:r>
      <w:r w:rsidRPr="00916ED9">
        <w:t xml:space="preserve"> must be made </w:t>
      </w:r>
      <w:proofErr w:type="gramStart"/>
      <w:r w:rsidRPr="00916ED9">
        <w:t>on the basis of</w:t>
      </w:r>
      <w:proofErr w:type="gramEnd"/>
      <w:r w:rsidRPr="00916ED9">
        <w:t xml:space="preserve"> merit and qualifications, and neither the grantee nor its </w:t>
      </w:r>
      <w:r w:rsidR="001568E5">
        <w:t xml:space="preserve">contractors or </w:t>
      </w:r>
      <w:r w:rsidRPr="00916ED9">
        <w:t>subcontractors shall discriminate based on race, color, religion, creed, political ideas, sex, age, marital status, physical or mental disability, or national origin.</w:t>
      </w:r>
    </w:p>
    <w:p w14:paraId="61CDF8C9" w14:textId="77777777" w:rsidR="003250FD" w:rsidRPr="00A95831" w:rsidRDefault="003250FD" w:rsidP="004819E3"/>
    <w:p w14:paraId="2FD22467" w14:textId="08000B7D" w:rsidR="00712B78" w:rsidRDefault="00712B78" w:rsidP="00712B78">
      <w:pPr>
        <w:pStyle w:val="Heading3"/>
      </w:pPr>
      <w:bookmarkStart w:id="71" w:name="_Toc87432793"/>
      <w:r>
        <w:t xml:space="preserve">Disadvantaged Business Enterprise, </w:t>
      </w:r>
      <w:r w:rsidRPr="00916ED9">
        <w:t>Minority Business Enterprise</w:t>
      </w:r>
      <w:r>
        <w:t>,</w:t>
      </w:r>
      <w:r w:rsidRPr="00916ED9">
        <w:t xml:space="preserve"> and Women Business Enterprise (</w:t>
      </w:r>
      <w:r>
        <w:t>DBE/</w:t>
      </w:r>
      <w:r w:rsidRPr="00916ED9">
        <w:t>MBE/WBE)</w:t>
      </w:r>
      <w:bookmarkEnd w:id="71"/>
    </w:p>
    <w:p w14:paraId="2BCB4AE7" w14:textId="78DC14E9" w:rsidR="00712B78" w:rsidRPr="00916ED9" w:rsidRDefault="003C4390" w:rsidP="00712B78">
      <w:r>
        <w:t>Grantees</w:t>
      </w:r>
      <w:r w:rsidR="00712B78" w:rsidRPr="00916ED9">
        <w:t xml:space="preserve"> must proactively reach out to </w:t>
      </w:r>
      <w:r w:rsidR="00712B78">
        <w:t>DBE/</w:t>
      </w:r>
      <w:r w:rsidR="00712B78" w:rsidRPr="00916ED9">
        <w:t xml:space="preserve">MBE/WBE contractors when soliciting goods and services </w:t>
      </w:r>
      <w:r w:rsidR="004819E3">
        <w:t xml:space="preserve">(for more information, see Section 4.3, </w:t>
      </w:r>
      <w:hyperlink w:anchor="_4.3_Procurement_Procedures" w:history="1">
        <w:r w:rsidR="004819E3">
          <w:rPr>
            <w:rStyle w:val="Hyperlink"/>
          </w:rPr>
          <w:t>Procurement Procedures</w:t>
        </w:r>
      </w:hyperlink>
      <w:r w:rsidR="004819E3">
        <w:t xml:space="preserve">). </w:t>
      </w:r>
      <w:r>
        <w:t xml:space="preserve">Grantees </w:t>
      </w:r>
      <w:r w:rsidR="00712B78" w:rsidRPr="00916ED9">
        <w:t xml:space="preserve">are encouraged to maintain a plan that demonstrates marketing to and solicitation of </w:t>
      </w:r>
      <w:r w:rsidR="004819E3">
        <w:t>D</w:t>
      </w:r>
      <w:r w:rsidR="00814236">
        <w:t>B</w:t>
      </w:r>
      <w:r w:rsidR="004819E3">
        <w:t>E/</w:t>
      </w:r>
      <w:r w:rsidR="00712B78" w:rsidRPr="00916ED9">
        <w:t>MBE/WBE contractors for the construction of the project.</w:t>
      </w:r>
      <w:r w:rsidR="00712B78">
        <w:t xml:space="preserve"> </w:t>
      </w:r>
      <w:r w:rsidR="00246925">
        <w:t xml:space="preserve">See the Section 3 </w:t>
      </w:r>
      <w:r w:rsidR="00514321">
        <w:t>and DBE/</w:t>
      </w:r>
      <w:r w:rsidR="00246925">
        <w:t>MBE/WBE</w:t>
      </w:r>
      <w:r w:rsidR="00514321">
        <w:t xml:space="preserve"> </w:t>
      </w:r>
      <w:r w:rsidR="00246925">
        <w:t xml:space="preserve">Toolkit available at </w:t>
      </w:r>
      <w:hyperlink r:id="rId50" w:history="1">
        <w:r w:rsidR="0050692D" w:rsidRPr="00EA34EF">
          <w:rPr>
            <w:rStyle w:val="Hyperlink"/>
          </w:rPr>
          <w:t>https://comdev.mt.gov/Resources</w:t>
        </w:r>
      </w:hyperlink>
      <w:r w:rsidR="0050692D">
        <w:t xml:space="preserve"> </w:t>
      </w:r>
      <w:r w:rsidR="00246925">
        <w:t>for more information.</w:t>
      </w:r>
    </w:p>
    <w:p w14:paraId="31053E56" w14:textId="77777777" w:rsidR="00712B78" w:rsidRPr="00916ED9" w:rsidRDefault="00712B78" w:rsidP="00712B78"/>
    <w:p w14:paraId="3135287C" w14:textId="77777777" w:rsidR="00712B78" w:rsidRPr="00916ED9" w:rsidRDefault="00712B78" w:rsidP="00712B78">
      <w:pPr>
        <w:pStyle w:val="Heading3"/>
      </w:pPr>
      <w:bookmarkStart w:id="72" w:name="_Section_3"/>
      <w:bookmarkStart w:id="73" w:name="_Toc87432794"/>
      <w:bookmarkEnd w:id="72"/>
      <w:r w:rsidRPr="003C4390">
        <w:t>Section 3</w:t>
      </w:r>
      <w:bookmarkEnd w:id="73"/>
    </w:p>
    <w:p w14:paraId="45BB75F4" w14:textId="295368A9" w:rsidR="003C4390" w:rsidRPr="00916ED9" w:rsidRDefault="003C4390" w:rsidP="00712B78">
      <w:r>
        <w:rPr>
          <w:rFonts w:ascii="Calibri" w:hAnsi="Calibri" w:cs="Calibri"/>
        </w:rPr>
        <w:t xml:space="preserve">Grantees must proactively reach out to Section workers and Section 3 business concerns </w:t>
      </w:r>
      <w:r w:rsidR="00712B78" w:rsidRPr="00916ED9">
        <w:rPr>
          <w:rFonts w:ascii="Calibri" w:hAnsi="Calibri" w:cs="Calibri"/>
        </w:rPr>
        <w:t xml:space="preserve">when </w:t>
      </w:r>
      <w:r>
        <w:rPr>
          <w:rFonts w:ascii="Calibri" w:hAnsi="Calibri" w:cs="Calibri"/>
        </w:rPr>
        <w:t xml:space="preserve">soliciting goods and services </w:t>
      </w:r>
      <w:r w:rsidR="004819E3">
        <w:t xml:space="preserve">(for more information, see Section 4.3, </w:t>
      </w:r>
      <w:hyperlink w:anchor="_4.3_Procurement_Procedures" w:history="1">
        <w:r w:rsidR="004819E3">
          <w:rPr>
            <w:rStyle w:val="Hyperlink"/>
          </w:rPr>
          <w:t>Procurement Procedures</w:t>
        </w:r>
      </w:hyperlink>
      <w:r w:rsidR="004819E3">
        <w:t>)</w:t>
      </w:r>
      <w:r w:rsidR="00712B78" w:rsidRPr="00916ED9">
        <w:rPr>
          <w:rFonts w:ascii="Calibri" w:hAnsi="Calibri" w:cs="Calibri"/>
        </w:rPr>
        <w:t xml:space="preserve">. </w:t>
      </w:r>
      <w:r>
        <w:rPr>
          <w:rFonts w:ascii="Calibri" w:hAnsi="Calibri" w:cs="Calibri"/>
        </w:rPr>
        <w:t xml:space="preserve">Grantees </w:t>
      </w:r>
      <w:r w:rsidR="00712B78" w:rsidRPr="00916ED9">
        <w:t>are encouraged to maintain a</w:t>
      </w:r>
      <w:r>
        <w:t xml:space="preserve"> </w:t>
      </w:r>
      <w:r w:rsidR="00712B78" w:rsidRPr="00916ED9">
        <w:t xml:space="preserve">plan that demonstrates marketing to and solicitation of Section 3 </w:t>
      </w:r>
      <w:r>
        <w:t xml:space="preserve">workers and business concerns </w:t>
      </w:r>
      <w:r w:rsidR="00712B78" w:rsidRPr="00916ED9">
        <w:t>for the construction of the project.</w:t>
      </w:r>
      <w:r w:rsidR="00712B78">
        <w:t xml:space="preserve"> </w:t>
      </w:r>
      <w:r w:rsidR="00246925">
        <w:t xml:space="preserve">See the Section 3 </w:t>
      </w:r>
      <w:r w:rsidR="00514321">
        <w:t>and DBE/</w:t>
      </w:r>
      <w:r w:rsidR="00246925">
        <w:t>MBE</w:t>
      </w:r>
      <w:r w:rsidR="00514321">
        <w:t>/</w:t>
      </w:r>
      <w:r w:rsidR="00246925">
        <w:t xml:space="preserve">WBE Toolkit available at </w:t>
      </w:r>
      <w:hyperlink r:id="rId51" w:history="1">
        <w:r w:rsidR="00951102" w:rsidRPr="00EA34EF">
          <w:rPr>
            <w:rStyle w:val="Hyperlink"/>
          </w:rPr>
          <w:t>https://comdev.mt.gov/Resources</w:t>
        </w:r>
      </w:hyperlink>
      <w:r w:rsidR="00951102">
        <w:t xml:space="preserve"> </w:t>
      </w:r>
      <w:r w:rsidR="00246925">
        <w:t>for more information.</w:t>
      </w:r>
    </w:p>
    <w:p w14:paraId="0C875AC9" w14:textId="77777777" w:rsidR="00FB5AE6" w:rsidRPr="00916ED9" w:rsidRDefault="00FB5AE6" w:rsidP="00712B78"/>
    <w:p w14:paraId="1C1BBB08" w14:textId="77777777" w:rsidR="00712B78" w:rsidRPr="00916ED9" w:rsidRDefault="00712B78" w:rsidP="00712B78">
      <w:pPr>
        <w:pStyle w:val="Heading3"/>
      </w:pPr>
      <w:bookmarkStart w:id="74" w:name="_Toc87432795"/>
      <w:r w:rsidRPr="00916ED9">
        <w:lastRenderedPageBreak/>
        <w:t>Excluded Parties</w:t>
      </w:r>
      <w:bookmarkEnd w:id="74"/>
    </w:p>
    <w:p w14:paraId="6EE2DDD9" w14:textId="785F49B0" w:rsidR="00712B78" w:rsidRPr="00916ED9" w:rsidRDefault="003250FD" w:rsidP="00712B78">
      <w:r>
        <w:t>Commerce</w:t>
      </w:r>
      <w:r w:rsidR="00712B78" w:rsidRPr="00916ED9">
        <w:t xml:space="preserve"> will not fund projects owned, developed, or sponsored by any individual, corporation, or other entity that is suspended, debarred, or otherwise precluded from receiving federal awards</w:t>
      </w:r>
      <w:r w:rsidR="00FB5AE6">
        <w:t xml:space="preserve"> (2 CFR 200.213)</w:t>
      </w:r>
      <w:r w:rsidR="00712B78" w:rsidRPr="00916ED9">
        <w:t>. Furthermore, the owner may not contract with any other entity (including but not limited to builders/general contractors, property management companies, or other members of the development team) that are suspended, debarred, or otherwise so precluded. Similarly, the general contractor will be required to determine that subcontractors are not so precluded.</w:t>
      </w:r>
      <w:r w:rsidR="00712B78">
        <w:t xml:space="preserve"> For information about how </w:t>
      </w:r>
      <w:r>
        <w:t>Commerce</w:t>
      </w:r>
      <w:r w:rsidR="00712B78">
        <w:t xml:space="preserve"> conducts debarment checks, see the </w:t>
      </w:r>
      <w:r w:rsidR="003911F1">
        <w:t xml:space="preserve">discussion on </w:t>
      </w:r>
      <w:hyperlink w:anchor="_Contract_Preparation" w:history="1">
        <w:r w:rsidR="00712B78" w:rsidRPr="00F1031E">
          <w:rPr>
            <w:rStyle w:val="Hyperlink"/>
          </w:rPr>
          <w:t>Contract Preparation</w:t>
        </w:r>
      </w:hyperlink>
      <w:r w:rsidR="00712B78">
        <w:t xml:space="preserve"> </w:t>
      </w:r>
      <w:r w:rsidR="003911F1">
        <w:t>under S</w:t>
      </w:r>
      <w:r w:rsidR="00712B78">
        <w:t xml:space="preserve">ection </w:t>
      </w:r>
      <w:r w:rsidR="003911F1">
        <w:t>4.3</w:t>
      </w:r>
      <w:r w:rsidR="00712B78">
        <w:t>.</w:t>
      </w:r>
    </w:p>
    <w:p w14:paraId="1065B3AA" w14:textId="77777777" w:rsidR="00712B78" w:rsidRPr="00916ED9" w:rsidRDefault="00712B78" w:rsidP="00712B78"/>
    <w:p w14:paraId="28AA2E8A" w14:textId="77777777" w:rsidR="00712B78" w:rsidRPr="00916ED9" w:rsidRDefault="00712B78" w:rsidP="00712B78">
      <w:pPr>
        <w:pStyle w:val="Heading3"/>
      </w:pPr>
      <w:bookmarkStart w:id="75" w:name="_Toc87432796"/>
      <w:bookmarkStart w:id="76" w:name="_Hlk19191392"/>
      <w:r w:rsidRPr="00916ED9">
        <w:t>Violence Against Women Act (VAWA)</w:t>
      </w:r>
      <w:bookmarkEnd w:id="75"/>
    </w:p>
    <w:p w14:paraId="73EBE3AF" w14:textId="3B8A9FEB" w:rsidR="00F52E3F" w:rsidRDefault="00F52E3F" w:rsidP="00F52E3F">
      <w:pPr>
        <w:pStyle w:val="ToolsResources"/>
      </w:pPr>
      <w:r>
        <w:t>Tools and Resources:</w:t>
      </w:r>
    </w:p>
    <w:p w14:paraId="1495F2BC" w14:textId="0AF5A046" w:rsidR="000A36BC" w:rsidRPr="00916ED9" w:rsidRDefault="00F512BC" w:rsidP="00F70966">
      <w:pPr>
        <w:pStyle w:val="TRBullet"/>
      </w:pPr>
      <w:hyperlink r:id="rId52" w:history="1">
        <w:r w:rsidR="000A36BC" w:rsidRPr="00FF00EB">
          <w:rPr>
            <w:rStyle w:val="Hyperlink"/>
          </w:rPr>
          <w:t>Notice of Occupancy Rights Under VAWA (Form HUD 5380)</w:t>
        </w:r>
      </w:hyperlink>
      <w:r w:rsidR="00FF00EB">
        <w:rPr>
          <w:rStyle w:val="FootnoteReference"/>
        </w:rPr>
        <w:footnoteReference w:id="24"/>
      </w:r>
    </w:p>
    <w:p w14:paraId="578DD89B" w14:textId="3C829AE1" w:rsidR="000A36BC" w:rsidRPr="00916ED9" w:rsidRDefault="00F512BC" w:rsidP="000A36BC">
      <w:pPr>
        <w:pStyle w:val="TRBullet"/>
      </w:pPr>
      <w:hyperlink r:id="rId53" w:history="1">
        <w:r w:rsidR="000A36BC" w:rsidRPr="00F7176B">
          <w:rPr>
            <w:rStyle w:val="Hyperlink"/>
          </w:rPr>
          <w:t>Certification of Domestic Violence, Dating Violence, Sexual Assault, or Stalking, and Alternate Documentation (Form HUD 5382)</w:t>
        </w:r>
      </w:hyperlink>
      <w:r w:rsidR="00F7176B">
        <w:rPr>
          <w:rStyle w:val="FootnoteReference"/>
        </w:rPr>
        <w:footnoteReference w:id="25"/>
      </w:r>
    </w:p>
    <w:p w14:paraId="77BBA8FE" w14:textId="0BA4FC75" w:rsidR="000A36BC" w:rsidRPr="00916ED9" w:rsidRDefault="00F512BC" w:rsidP="000A36BC">
      <w:pPr>
        <w:pStyle w:val="TRBullet"/>
      </w:pPr>
      <w:hyperlink r:id="rId54" w:history="1">
        <w:r w:rsidR="000A36BC" w:rsidRPr="00F7176B">
          <w:rPr>
            <w:rStyle w:val="Hyperlink"/>
          </w:rPr>
          <w:t>Lease Addendum - Violence Against Women and Justice Department Reauthorization Act of 2005 (Form HUD 91067)</w:t>
        </w:r>
      </w:hyperlink>
      <w:r w:rsidR="00F7176B">
        <w:rPr>
          <w:rStyle w:val="FootnoteReference"/>
        </w:rPr>
        <w:footnoteReference w:id="26"/>
      </w:r>
    </w:p>
    <w:p w14:paraId="754F0DAF" w14:textId="24E93D77" w:rsidR="000A36BC" w:rsidRPr="00916ED9" w:rsidRDefault="00F512BC" w:rsidP="000A36BC">
      <w:pPr>
        <w:pStyle w:val="TRBullet"/>
      </w:pPr>
      <w:hyperlink r:id="rId55" w:history="1">
        <w:r w:rsidR="000A36BC" w:rsidRPr="00E60EB9">
          <w:rPr>
            <w:rStyle w:val="Hyperlink"/>
          </w:rPr>
          <w:t>Model Emergency Transfer Plan for Victims of Domestic Violence, Dating Violence, Sexual Assault, or Stalking (Form HUD 5381)</w:t>
        </w:r>
      </w:hyperlink>
      <w:r w:rsidR="00E60EB9">
        <w:rPr>
          <w:rStyle w:val="FootnoteReference"/>
        </w:rPr>
        <w:footnoteReference w:id="27"/>
      </w:r>
    </w:p>
    <w:p w14:paraId="74CCE4B0" w14:textId="60542E12" w:rsidR="000A36BC" w:rsidRPr="00916ED9" w:rsidRDefault="00F512BC" w:rsidP="000A36BC">
      <w:pPr>
        <w:pStyle w:val="TRBullet"/>
      </w:pPr>
      <w:hyperlink r:id="rId56" w:history="1">
        <w:r w:rsidR="000A36BC" w:rsidRPr="00E60EB9">
          <w:rPr>
            <w:rStyle w:val="Hyperlink"/>
          </w:rPr>
          <w:t>Emergency Transfer Request for Certain Victims of Domestic Violence, Dating Violence, Sexual Assault, or Stalking (Form HUD 5383)</w:t>
        </w:r>
      </w:hyperlink>
      <w:r w:rsidR="00E60EB9">
        <w:rPr>
          <w:rStyle w:val="FootnoteReference"/>
        </w:rPr>
        <w:footnoteReference w:id="28"/>
      </w:r>
    </w:p>
    <w:p w14:paraId="401C2E33" w14:textId="39EB5C97" w:rsidR="00F52E3F" w:rsidRDefault="00F52E3F" w:rsidP="00F52E3F">
      <w:pPr>
        <w:pStyle w:val="TRBullet"/>
      </w:pPr>
      <w:r>
        <w:t>Request for Assistance Identifying Assisted, Available Units for External Emergency Transfers</w:t>
      </w:r>
    </w:p>
    <w:bookmarkEnd w:id="76"/>
    <w:p w14:paraId="587D7DA5" w14:textId="77777777" w:rsidR="00F52E3F" w:rsidRDefault="00F52E3F" w:rsidP="00712B78"/>
    <w:p w14:paraId="23C83D4D" w14:textId="12D3AB3F" w:rsidR="00712B78" w:rsidRPr="00916ED9" w:rsidRDefault="00712B78" w:rsidP="00712B78">
      <w:r w:rsidRPr="00916ED9">
        <w:t xml:space="preserve">The Violence Against Women Reauthorization Act (VAWA) of 2013, which all federal programs are subject to, provides protections to applicants to and </w:t>
      </w:r>
      <w:r w:rsidR="003E706E">
        <w:t xml:space="preserve">residents </w:t>
      </w:r>
      <w:r w:rsidRPr="00916ED9">
        <w:t xml:space="preserve">of HOME/HTF units who are survivors of domestic violence, dating violence, sexual assault, or stalking, regardless of sex, gender identity, or sexual orientation. VAWA—as applied through 24 CFR 5, as well as 24 CFR 92.359 (HOME) and 24 CFR 93.356 (HTF) —prohibits discrimination against persons because of their status as a domestic violence victim. Additionally, VAWA mandates that (1) applicants and </w:t>
      </w:r>
      <w:r w:rsidR="003E706E">
        <w:t xml:space="preserve">residents </w:t>
      </w:r>
      <w:r w:rsidRPr="00916ED9">
        <w:t xml:space="preserve">be made aware of their rights under VAWA, (2) housing providers provide lease bifurcation (division of a lease as a matter of law) so abusers can be removed from units while victims as defined under VAWA can continue residence, and (3) housing providers establish an emergency transfer plan that allows for victims to transfer units (within the project or to another project) without penalty. Pursuant to VAWA, all HOME/HTF </w:t>
      </w:r>
      <w:r w:rsidR="00674C38">
        <w:t xml:space="preserve">rental </w:t>
      </w:r>
      <w:r w:rsidRPr="00916ED9">
        <w:t>projects with funds committed on or after December 16, 2016, shall utilize the following as needed:</w:t>
      </w:r>
    </w:p>
    <w:p w14:paraId="53E46C4B" w14:textId="452860D8" w:rsidR="00712B78" w:rsidRPr="00916ED9" w:rsidRDefault="00712B78" w:rsidP="00712B78">
      <w:pPr>
        <w:pStyle w:val="ListParagraph"/>
        <w:numPr>
          <w:ilvl w:val="0"/>
          <w:numId w:val="38"/>
        </w:numPr>
      </w:pPr>
      <w:r w:rsidRPr="00916ED9">
        <w:t>HUD Notice of Occupancy Rights Under the Violence Against Women Act (</w:t>
      </w:r>
      <w:r w:rsidR="003C1B36">
        <w:t xml:space="preserve">Form </w:t>
      </w:r>
      <w:r w:rsidRPr="00916ED9">
        <w:t>HUD</w:t>
      </w:r>
      <w:r w:rsidR="003C1B36">
        <w:t xml:space="preserve"> </w:t>
      </w:r>
      <w:r w:rsidRPr="00916ED9">
        <w:t>5380)</w:t>
      </w:r>
    </w:p>
    <w:p w14:paraId="7D1B515C" w14:textId="39180C3F" w:rsidR="00712B78" w:rsidRPr="00916ED9" w:rsidRDefault="00712B78" w:rsidP="00712B78">
      <w:pPr>
        <w:pStyle w:val="ListParagraph"/>
        <w:numPr>
          <w:ilvl w:val="0"/>
          <w:numId w:val="38"/>
        </w:numPr>
      </w:pPr>
      <w:r w:rsidRPr="00916ED9">
        <w:t>HUD Certification of Domestic Violence, Dating Violence, Sexual Assault, or Stalking, and Alternate Documentation (</w:t>
      </w:r>
      <w:r w:rsidR="003C1B36">
        <w:t xml:space="preserve">Form </w:t>
      </w:r>
      <w:r w:rsidRPr="00916ED9">
        <w:t>HUD</w:t>
      </w:r>
      <w:r w:rsidR="003C1B36">
        <w:t xml:space="preserve"> </w:t>
      </w:r>
      <w:r w:rsidRPr="00916ED9">
        <w:t>5382)</w:t>
      </w:r>
    </w:p>
    <w:p w14:paraId="1C0D27A4" w14:textId="6A9A9531" w:rsidR="00712B78" w:rsidRPr="00916ED9" w:rsidRDefault="00712B78" w:rsidP="00712B78">
      <w:pPr>
        <w:pStyle w:val="ListParagraph"/>
        <w:numPr>
          <w:ilvl w:val="0"/>
          <w:numId w:val="38"/>
        </w:numPr>
      </w:pPr>
      <w:r w:rsidRPr="00916ED9">
        <w:t>HUD Lease Addendum - Violence Against Women and Justice Department Reauthorization Act of 2005 (</w:t>
      </w:r>
      <w:r w:rsidR="003C1B36">
        <w:t xml:space="preserve">Form </w:t>
      </w:r>
      <w:r w:rsidRPr="00916ED9">
        <w:t>HUD</w:t>
      </w:r>
      <w:r w:rsidR="003C1B36">
        <w:t xml:space="preserve"> </w:t>
      </w:r>
      <w:r w:rsidRPr="00916ED9">
        <w:t>91067)</w:t>
      </w:r>
    </w:p>
    <w:p w14:paraId="3FB683BD" w14:textId="475A5D81" w:rsidR="00712B78" w:rsidRPr="00916ED9" w:rsidRDefault="00712B78" w:rsidP="00712B78">
      <w:pPr>
        <w:pStyle w:val="ListParagraph"/>
        <w:numPr>
          <w:ilvl w:val="0"/>
          <w:numId w:val="38"/>
        </w:numPr>
      </w:pPr>
      <w:r w:rsidRPr="00916ED9">
        <w:t>HUD Model Emergency Transfer Plan for Victims of Domestic Violence, Dating Violence, Sexual Assault, or Stalking (</w:t>
      </w:r>
      <w:r w:rsidR="003C1B36">
        <w:t xml:space="preserve">Form </w:t>
      </w:r>
      <w:r w:rsidRPr="00916ED9">
        <w:t>HUD</w:t>
      </w:r>
      <w:r w:rsidR="003C1B36">
        <w:t xml:space="preserve"> </w:t>
      </w:r>
      <w:r w:rsidRPr="00916ED9">
        <w:t>5381)</w:t>
      </w:r>
    </w:p>
    <w:p w14:paraId="57E8B63C" w14:textId="70C1FC7F" w:rsidR="00712B78" w:rsidRPr="00916ED9" w:rsidRDefault="00712B78" w:rsidP="00712B78">
      <w:pPr>
        <w:pStyle w:val="ListParagraph"/>
        <w:numPr>
          <w:ilvl w:val="0"/>
          <w:numId w:val="38"/>
        </w:numPr>
      </w:pPr>
      <w:r w:rsidRPr="00916ED9">
        <w:lastRenderedPageBreak/>
        <w:t>HUD Emergency Transfer Request for Certain Victims of Domestic Violence, Dating Violence, Sexual Assault, or Stalking (</w:t>
      </w:r>
      <w:r w:rsidR="003C1B36">
        <w:t xml:space="preserve">Form </w:t>
      </w:r>
      <w:r w:rsidRPr="00916ED9">
        <w:t>HUD</w:t>
      </w:r>
      <w:r w:rsidR="003C1B36">
        <w:t xml:space="preserve"> </w:t>
      </w:r>
      <w:r w:rsidRPr="00916ED9">
        <w:t>5383)</w:t>
      </w:r>
    </w:p>
    <w:p w14:paraId="15A40E11" w14:textId="25E7ECFF" w:rsidR="00712B78" w:rsidRDefault="00712B78" w:rsidP="00712B78"/>
    <w:p w14:paraId="4D7BBCF7" w14:textId="6FE6B7E3" w:rsidR="00B25B4B" w:rsidRDefault="00B25B4B" w:rsidP="00712B78">
      <w:r>
        <w:t xml:space="preserve">All </w:t>
      </w:r>
      <w:r w:rsidR="0035523C">
        <w:t xml:space="preserve">HUD </w:t>
      </w:r>
      <w:r>
        <w:t xml:space="preserve">forms are available in English and other languages </w:t>
      </w:r>
      <w:r w:rsidR="00DA0D05">
        <w:t xml:space="preserve">online </w:t>
      </w:r>
      <w:r>
        <w:t>at</w:t>
      </w:r>
      <w:r w:rsidR="00080EE5">
        <w:t xml:space="preserve"> </w:t>
      </w:r>
      <w:hyperlink r:id="rId57" w:history="1">
        <w:r w:rsidR="00080EE5" w:rsidRPr="00EA28E3">
          <w:rPr>
            <w:rStyle w:val="Hyperlink"/>
          </w:rPr>
          <w:t>https://www.hud.gov/program_offices/administration/hudclips/forms</w:t>
        </w:r>
      </w:hyperlink>
      <w:r>
        <w:t>.</w:t>
      </w:r>
    </w:p>
    <w:p w14:paraId="58148B4B" w14:textId="77777777" w:rsidR="00B25B4B" w:rsidRPr="00916ED9" w:rsidRDefault="00B25B4B" w:rsidP="00712B78"/>
    <w:p w14:paraId="51BC55BA" w14:textId="127F7391" w:rsidR="00712B78" w:rsidRPr="00916ED9" w:rsidRDefault="00712B78" w:rsidP="00712B78">
      <w:r w:rsidRPr="00916ED9">
        <w:t xml:space="preserve">Note: Although these forms have expired, new versions in process under the Paperwork Reduction Act have not yet been made available. Until new forms are published by HUD, these forms should be used. </w:t>
      </w:r>
    </w:p>
    <w:p w14:paraId="41319936" w14:textId="14263CE7" w:rsidR="00712B78" w:rsidRDefault="00712B78" w:rsidP="00712B78"/>
    <w:p w14:paraId="7B2501C6" w14:textId="0EF0B123" w:rsidR="00E427A7" w:rsidRPr="000E4FB3" w:rsidRDefault="00E427A7" w:rsidP="00E427A7">
      <w:pPr>
        <w:pStyle w:val="Heading2"/>
      </w:pPr>
      <w:bookmarkStart w:id="77" w:name="_Toc87432797"/>
      <w:r>
        <w:t xml:space="preserve">4.8 </w:t>
      </w:r>
      <w:r w:rsidRPr="000E4FB3">
        <w:t>Restrictive Covenants</w:t>
      </w:r>
      <w:bookmarkEnd w:id="77"/>
    </w:p>
    <w:p w14:paraId="1C62E18A" w14:textId="2A346197" w:rsidR="00EE58B3" w:rsidRDefault="00A97422" w:rsidP="00EE58B3">
      <w:r w:rsidRPr="00A97422">
        <w:t xml:space="preserve">The </w:t>
      </w:r>
      <w:r>
        <w:t>g</w:t>
      </w:r>
      <w:r w:rsidRPr="00A97422">
        <w:t xml:space="preserve">rantee must submit documentation of enforcement of </w:t>
      </w:r>
      <w:r>
        <w:t xml:space="preserve">period of </w:t>
      </w:r>
      <w:r w:rsidRPr="00A97422">
        <w:t xml:space="preserve">affordability requirements by either deed restriction, a covenant running with the land, use restriction, or other mechanism approved by </w:t>
      </w:r>
      <w:r>
        <w:t>Commerce</w:t>
      </w:r>
      <w:r w:rsidRPr="00A97422">
        <w:t xml:space="preserve"> before </w:t>
      </w:r>
      <w:r>
        <w:t>Commerce</w:t>
      </w:r>
      <w:r w:rsidRPr="00A97422">
        <w:t xml:space="preserve"> will disburse </w:t>
      </w:r>
      <w:r>
        <w:t>HOME or HTF f</w:t>
      </w:r>
      <w:r w:rsidRPr="00A97422">
        <w:t>unds.</w:t>
      </w:r>
      <w:r>
        <w:t xml:space="preserve"> </w:t>
      </w:r>
      <w:r w:rsidR="00E427A7" w:rsidRPr="000E4FB3">
        <w:t xml:space="preserve">If a project receives both HOME and HTF funding, separate covenants will be recorded. </w:t>
      </w:r>
    </w:p>
    <w:p w14:paraId="780DBE6E" w14:textId="0AD805CB" w:rsidR="00E427A7" w:rsidRPr="000E4FB3" w:rsidRDefault="00E427A7" w:rsidP="00EE58B3"/>
    <w:p w14:paraId="1F202382" w14:textId="6D452175" w:rsidR="004B2B03" w:rsidRPr="00916ED9" w:rsidRDefault="004B2B03" w:rsidP="004B2B03">
      <w:pPr>
        <w:pStyle w:val="Heading2"/>
      </w:pPr>
      <w:bookmarkStart w:id="78" w:name="_Toc87432798"/>
      <w:bookmarkStart w:id="79" w:name="_Hlk19191456"/>
      <w:r>
        <w:t>4.</w:t>
      </w:r>
      <w:r w:rsidR="00E427A7">
        <w:t>9</w:t>
      </w:r>
      <w:r>
        <w:t xml:space="preserve"> </w:t>
      </w:r>
      <w:r w:rsidRPr="00916ED9">
        <w:t>Marketing and Leasing</w:t>
      </w:r>
      <w:bookmarkEnd w:id="78"/>
    </w:p>
    <w:p w14:paraId="2EFEF8CF" w14:textId="77777777" w:rsidR="004B2B03" w:rsidRPr="00916ED9" w:rsidRDefault="004B2B03" w:rsidP="004B2B03">
      <w:pPr>
        <w:pStyle w:val="ToolsResources"/>
      </w:pPr>
      <w:r w:rsidRPr="00916ED9">
        <w:t xml:space="preserve">Tools and Resources: </w:t>
      </w:r>
    </w:p>
    <w:p w14:paraId="27A2C420" w14:textId="1A4179DD" w:rsidR="00EA28F4" w:rsidRDefault="00F512BC" w:rsidP="004B2B03">
      <w:pPr>
        <w:pStyle w:val="TRBullet"/>
      </w:pPr>
      <w:hyperlink r:id="rId58" w:history="1">
        <w:r w:rsidR="00EA28F4" w:rsidRPr="00697E8F">
          <w:rPr>
            <w:rStyle w:val="Hyperlink"/>
          </w:rPr>
          <w:t>Multifamily Housing</w:t>
        </w:r>
        <w:r w:rsidR="00AD7B17" w:rsidRPr="00697E8F">
          <w:rPr>
            <w:rStyle w:val="Hyperlink"/>
          </w:rPr>
          <w:t xml:space="preserve"> AFHMP (Form HUD Form HUD 935.2A)</w:t>
        </w:r>
      </w:hyperlink>
      <w:r w:rsidR="00697E8F">
        <w:rPr>
          <w:rStyle w:val="FootnoteReference"/>
        </w:rPr>
        <w:footnoteReference w:id="29"/>
      </w:r>
    </w:p>
    <w:p w14:paraId="0A6FAAE8" w14:textId="3DA10B12" w:rsidR="00EA28F4" w:rsidRDefault="00F512BC" w:rsidP="004B2B03">
      <w:pPr>
        <w:pStyle w:val="TRBullet"/>
      </w:pPr>
      <w:hyperlink r:id="rId59" w:history="1">
        <w:r w:rsidR="00EA28F4" w:rsidRPr="00697E8F">
          <w:rPr>
            <w:rStyle w:val="Hyperlink"/>
          </w:rPr>
          <w:t>Single Family Housing</w:t>
        </w:r>
        <w:r w:rsidR="00AD7B17" w:rsidRPr="00697E8F">
          <w:rPr>
            <w:rStyle w:val="Hyperlink"/>
          </w:rPr>
          <w:t xml:space="preserve"> AFHMP (Form HUD 935.2B)</w:t>
        </w:r>
      </w:hyperlink>
      <w:r w:rsidR="00697E8F">
        <w:rPr>
          <w:rStyle w:val="FootnoteReference"/>
        </w:rPr>
        <w:footnoteReference w:id="30"/>
      </w:r>
    </w:p>
    <w:p w14:paraId="1DD9174E" w14:textId="51A54FB1" w:rsidR="00907FEE" w:rsidRDefault="00907FEE" w:rsidP="004B2B03">
      <w:pPr>
        <w:pStyle w:val="TRBullet"/>
      </w:pPr>
      <w:r>
        <w:t>Sample Tenant Selection Policy</w:t>
      </w:r>
      <w:r w:rsidR="002E36AD">
        <w:t xml:space="preserve"> </w:t>
      </w:r>
      <w:r w:rsidR="002E36AD" w:rsidRPr="002E36AD">
        <w:rPr>
          <w:color w:val="6E9699"/>
        </w:rPr>
        <w:t>(forthcoming)</w:t>
      </w:r>
    </w:p>
    <w:p w14:paraId="0D3B0FF8" w14:textId="6786E096" w:rsidR="00907FEE" w:rsidRDefault="00907FEE" w:rsidP="004B2B03">
      <w:pPr>
        <w:pStyle w:val="TRBullet"/>
      </w:pPr>
      <w:r>
        <w:t>Sample Application for Rental Housing</w:t>
      </w:r>
      <w:r w:rsidR="002E36AD">
        <w:t xml:space="preserve"> </w:t>
      </w:r>
      <w:r w:rsidR="002E36AD" w:rsidRPr="002E36AD">
        <w:rPr>
          <w:color w:val="6E9699"/>
        </w:rPr>
        <w:t>(forthcoming)</w:t>
      </w:r>
    </w:p>
    <w:p w14:paraId="3F5EB1B1" w14:textId="06DF53B0" w:rsidR="00907FEE" w:rsidRDefault="00907FEE" w:rsidP="004B2B03">
      <w:pPr>
        <w:pStyle w:val="TRBullet"/>
      </w:pPr>
      <w:r>
        <w:t>Sample Lease</w:t>
      </w:r>
      <w:r w:rsidR="00D73C1B">
        <w:t xml:space="preserve"> </w:t>
      </w:r>
      <w:r w:rsidR="00D73C1B" w:rsidRPr="00D73C1B">
        <w:rPr>
          <w:color w:val="6E9699"/>
        </w:rPr>
        <w:t>(forthcoming)</w:t>
      </w:r>
    </w:p>
    <w:p w14:paraId="069BFB17" w14:textId="079A81DC" w:rsidR="004B2B03" w:rsidRDefault="00F512BC" w:rsidP="004B2B03">
      <w:pPr>
        <w:pStyle w:val="TRBullet"/>
      </w:pPr>
      <w:hyperlink r:id="rId60" w:history="1">
        <w:r w:rsidR="004B2B03" w:rsidRPr="0079711B">
          <w:rPr>
            <w:rStyle w:val="Hyperlink"/>
          </w:rPr>
          <w:t>HOME</w:t>
        </w:r>
        <w:r w:rsidR="0079711B" w:rsidRPr="0079711B">
          <w:rPr>
            <w:rStyle w:val="Hyperlink"/>
          </w:rPr>
          <w:t xml:space="preserve"> </w:t>
        </w:r>
        <w:r w:rsidR="004B2B03" w:rsidRPr="0079711B">
          <w:rPr>
            <w:rStyle w:val="Hyperlink"/>
          </w:rPr>
          <w:t>Lease Addendum</w:t>
        </w:r>
      </w:hyperlink>
      <w:r w:rsidR="0079711B">
        <w:rPr>
          <w:rStyle w:val="FootnoteReference"/>
        </w:rPr>
        <w:footnoteReference w:id="31"/>
      </w:r>
    </w:p>
    <w:p w14:paraId="58D0B6C1" w14:textId="726A3AC3" w:rsidR="003C1B36" w:rsidRDefault="00F512BC" w:rsidP="00907FEE">
      <w:pPr>
        <w:pStyle w:val="TRBullet"/>
      </w:pPr>
      <w:hyperlink r:id="rId61" w:history="1">
        <w:r w:rsidR="003C1B36" w:rsidRPr="00697E8F">
          <w:rPr>
            <w:rStyle w:val="Hyperlink"/>
          </w:rPr>
          <w:t>VAWA Lease Addendum (</w:t>
        </w:r>
        <w:r w:rsidR="009E0FFB" w:rsidRPr="00697E8F">
          <w:rPr>
            <w:rStyle w:val="Hyperlink"/>
          </w:rPr>
          <w:t xml:space="preserve">Form </w:t>
        </w:r>
        <w:r w:rsidR="003C1B36" w:rsidRPr="00697E8F">
          <w:rPr>
            <w:rStyle w:val="Hyperlink"/>
          </w:rPr>
          <w:t>HUD 91067)</w:t>
        </w:r>
      </w:hyperlink>
      <w:r w:rsidR="00697E8F">
        <w:rPr>
          <w:rStyle w:val="FootnoteReference"/>
        </w:rPr>
        <w:footnoteReference w:id="32"/>
      </w:r>
    </w:p>
    <w:bookmarkEnd w:id="79"/>
    <w:p w14:paraId="70FC3BD2" w14:textId="39652A3E" w:rsidR="004B2B03" w:rsidRDefault="004B2B03" w:rsidP="004B2B03"/>
    <w:p w14:paraId="1448D534" w14:textId="77777777" w:rsidR="00CD2B9C" w:rsidRPr="00916ED9" w:rsidRDefault="00CD2B9C" w:rsidP="00CD2B9C">
      <w:pPr>
        <w:pStyle w:val="Heading3"/>
      </w:pPr>
      <w:bookmarkStart w:id="80" w:name="_Toc87432799"/>
      <w:r>
        <w:t xml:space="preserve">Affirmative Fair Housing </w:t>
      </w:r>
      <w:r w:rsidRPr="00D73C1B">
        <w:t>Marketing Plan (AFHMP)</w:t>
      </w:r>
      <w:bookmarkEnd w:id="80"/>
    </w:p>
    <w:p w14:paraId="547B619E" w14:textId="25B0C897" w:rsidR="00CD2B9C" w:rsidRPr="00916ED9" w:rsidRDefault="00CD2B9C" w:rsidP="00CD2B9C">
      <w:pPr>
        <w:autoSpaceDE w:val="0"/>
        <w:autoSpaceDN w:val="0"/>
        <w:adjustRightInd w:val="0"/>
        <w:rPr>
          <w:rFonts w:cstheme="minorHAnsi"/>
          <w:color w:val="000000"/>
        </w:rPr>
      </w:pPr>
      <w:r w:rsidRPr="00916ED9">
        <w:rPr>
          <w:rFonts w:cstheme="minorHAnsi"/>
          <w:color w:val="000000"/>
        </w:rPr>
        <w:t>All HOME‐/HTF‐funded projects with five or more assisted units must establish an Affirmative Fair Housing Marketing Plan</w:t>
      </w:r>
      <w:r w:rsidRPr="00916ED9">
        <w:rPr>
          <w:rFonts w:cstheme="minorHAnsi"/>
          <w:b/>
          <w:color w:val="000000"/>
        </w:rPr>
        <w:t xml:space="preserve"> </w:t>
      </w:r>
      <w:r w:rsidRPr="00916ED9">
        <w:rPr>
          <w:rFonts w:cstheme="minorHAnsi"/>
          <w:color w:val="000000"/>
        </w:rPr>
        <w:t xml:space="preserve">(AFHMP) detailing marketing procedures to attract eligible occupants without regard to race, color, national origin, sex, religion, familial status, disability, or sexual orientation. </w:t>
      </w:r>
      <w:r w:rsidR="000E68D9">
        <w:rPr>
          <w:rFonts w:cstheme="minorHAnsi"/>
          <w:color w:val="000000"/>
        </w:rPr>
        <w:t xml:space="preserve">The </w:t>
      </w:r>
      <w:r>
        <w:rPr>
          <w:rFonts w:cstheme="minorHAnsi"/>
          <w:color w:val="000000"/>
        </w:rPr>
        <w:t xml:space="preserve">AFHMP </w:t>
      </w:r>
      <w:r w:rsidRPr="00916ED9">
        <w:rPr>
          <w:rFonts w:cstheme="minorHAnsi"/>
          <w:color w:val="000000"/>
        </w:rPr>
        <w:t xml:space="preserve">shall include all required aspects as stated in 24 CFR 92.351(a)(2) for HOME and 24 CFR 93.350 for HTF. </w:t>
      </w:r>
      <w:r>
        <w:rPr>
          <w:rFonts w:cstheme="minorHAnsi"/>
          <w:color w:val="000000"/>
        </w:rPr>
        <w:t>Commerce</w:t>
      </w:r>
      <w:r w:rsidRPr="00916ED9">
        <w:rPr>
          <w:rFonts w:cstheme="minorHAnsi"/>
          <w:color w:val="000000"/>
        </w:rPr>
        <w:t xml:space="preserve"> will accept </w:t>
      </w:r>
      <w:r>
        <w:rPr>
          <w:rFonts w:cstheme="minorHAnsi"/>
          <w:color w:val="000000"/>
        </w:rPr>
        <w:t>AFHMPs</w:t>
      </w:r>
      <w:r w:rsidRPr="00916ED9">
        <w:rPr>
          <w:rFonts w:cstheme="minorHAnsi"/>
          <w:color w:val="000000"/>
        </w:rPr>
        <w:t xml:space="preserve"> using the most recent version of </w:t>
      </w:r>
      <w:r>
        <w:rPr>
          <w:rFonts w:cstheme="minorHAnsi"/>
          <w:color w:val="000000"/>
        </w:rPr>
        <w:t>F</w:t>
      </w:r>
      <w:r w:rsidRPr="00916ED9">
        <w:rPr>
          <w:rFonts w:cstheme="minorHAnsi"/>
          <w:color w:val="000000"/>
        </w:rPr>
        <w:t>orm HUD</w:t>
      </w:r>
      <w:r>
        <w:rPr>
          <w:rFonts w:cstheme="minorHAnsi"/>
          <w:color w:val="000000"/>
        </w:rPr>
        <w:t xml:space="preserve"> </w:t>
      </w:r>
      <w:r w:rsidRPr="00916ED9">
        <w:rPr>
          <w:rFonts w:cstheme="minorHAnsi"/>
          <w:color w:val="000000"/>
        </w:rPr>
        <w:t xml:space="preserve">935.2A (multifamily housing) or </w:t>
      </w:r>
      <w:bookmarkStart w:id="81" w:name="_Hlk19196068"/>
      <w:r>
        <w:rPr>
          <w:rFonts w:cstheme="minorHAnsi"/>
          <w:color w:val="000000"/>
        </w:rPr>
        <w:t xml:space="preserve">Form </w:t>
      </w:r>
      <w:r w:rsidRPr="00916ED9">
        <w:rPr>
          <w:rFonts w:cstheme="minorHAnsi"/>
          <w:color w:val="000000"/>
        </w:rPr>
        <w:t xml:space="preserve">HUD 935.2B </w:t>
      </w:r>
      <w:bookmarkEnd w:id="81"/>
      <w:r w:rsidRPr="00916ED9">
        <w:rPr>
          <w:rFonts w:cstheme="minorHAnsi"/>
          <w:color w:val="000000"/>
        </w:rPr>
        <w:t>(single</w:t>
      </w:r>
      <w:r w:rsidR="002976B2">
        <w:rPr>
          <w:rFonts w:cstheme="minorHAnsi"/>
          <w:color w:val="000000"/>
        </w:rPr>
        <w:t>-</w:t>
      </w:r>
      <w:r w:rsidRPr="00916ED9">
        <w:rPr>
          <w:rFonts w:cstheme="minorHAnsi"/>
          <w:color w:val="000000"/>
        </w:rPr>
        <w:t xml:space="preserve">family housing), as applicable, or in another format as may be specified by </w:t>
      </w:r>
      <w:r>
        <w:rPr>
          <w:rFonts w:cstheme="minorHAnsi"/>
          <w:color w:val="000000"/>
        </w:rPr>
        <w:t>Commerce</w:t>
      </w:r>
      <w:r w:rsidRPr="00916ED9">
        <w:rPr>
          <w:rFonts w:cstheme="minorHAnsi"/>
          <w:color w:val="000000"/>
        </w:rPr>
        <w:t xml:space="preserve"> from time to time. </w:t>
      </w:r>
    </w:p>
    <w:p w14:paraId="1C5CDB18" w14:textId="77777777" w:rsidR="00CD2B9C" w:rsidRDefault="00CD2B9C" w:rsidP="00CD2B9C">
      <w:pPr>
        <w:autoSpaceDE w:val="0"/>
        <w:autoSpaceDN w:val="0"/>
        <w:adjustRightInd w:val="0"/>
        <w:rPr>
          <w:rFonts w:cstheme="minorHAnsi"/>
          <w:color w:val="000000"/>
        </w:rPr>
      </w:pPr>
    </w:p>
    <w:p w14:paraId="314DE264" w14:textId="77777777" w:rsidR="00CD2B9C" w:rsidRDefault="00CD2B9C" w:rsidP="00CD2B9C">
      <w:pPr>
        <w:autoSpaceDE w:val="0"/>
        <w:autoSpaceDN w:val="0"/>
        <w:adjustRightInd w:val="0"/>
        <w:rPr>
          <w:rFonts w:cstheme="minorHAnsi"/>
          <w:color w:val="000000"/>
        </w:rPr>
      </w:pPr>
      <w:r>
        <w:rPr>
          <w:rFonts w:cstheme="minorHAnsi"/>
          <w:color w:val="000000"/>
        </w:rPr>
        <w:t xml:space="preserve">AFHMPs must be reviewed and approved by Commerce prior to any marketing activities. </w:t>
      </w:r>
    </w:p>
    <w:p w14:paraId="11888FD6" w14:textId="0E68522B" w:rsidR="00B26337" w:rsidRDefault="00B26337" w:rsidP="00CD2B9C">
      <w:pPr>
        <w:autoSpaceDE w:val="0"/>
        <w:autoSpaceDN w:val="0"/>
        <w:adjustRightInd w:val="0"/>
        <w:rPr>
          <w:rFonts w:cstheme="minorHAnsi"/>
          <w:color w:val="000000"/>
        </w:rPr>
      </w:pPr>
    </w:p>
    <w:p w14:paraId="7912701A" w14:textId="40D4677E" w:rsidR="00CD2B9C" w:rsidRPr="00916ED9" w:rsidRDefault="00CD2B9C" w:rsidP="004C1D36">
      <w:pPr>
        <w:pStyle w:val="Heading3"/>
      </w:pPr>
      <w:bookmarkStart w:id="82" w:name="_Toc87432800"/>
      <w:r>
        <w:t>Tenant Selection Plan</w:t>
      </w:r>
      <w:bookmarkEnd w:id="82"/>
    </w:p>
    <w:p w14:paraId="178FC9BF" w14:textId="2714996E" w:rsidR="004B2B03" w:rsidRPr="007F564D" w:rsidRDefault="00134110" w:rsidP="004B2B03">
      <w:pPr>
        <w:autoSpaceDE w:val="0"/>
        <w:autoSpaceDN w:val="0"/>
        <w:adjustRightInd w:val="0"/>
      </w:pPr>
      <w:r>
        <w:rPr>
          <w:rFonts w:cstheme="minorHAnsi"/>
          <w:color w:val="000000"/>
        </w:rPr>
        <w:t>Owners/managers</w:t>
      </w:r>
      <w:r w:rsidR="004B2B03" w:rsidRPr="00916ED9">
        <w:rPr>
          <w:rFonts w:cstheme="minorHAnsi"/>
          <w:color w:val="000000"/>
        </w:rPr>
        <w:t xml:space="preserve"> </w:t>
      </w:r>
      <w:r w:rsidR="00FA21B5">
        <w:rPr>
          <w:rFonts w:cstheme="minorHAnsi"/>
          <w:color w:val="000000"/>
        </w:rPr>
        <w:t xml:space="preserve">of HOME and HTF rental projects </w:t>
      </w:r>
      <w:r w:rsidR="004B2B03" w:rsidRPr="00916ED9">
        <w:rPr>
          <w:rFonts w:cstheme="minorHAnsi"/>
          <w:color w:val="000000"/>
        </w:rPr>
        <w:t>must establish a written tenant selection plan consistent with requirements at 24 CFR 92.253(d) for HOME and 24 CFR 93.30</w:t>
      </w:r>
      <w:r w:rsidR="00B26337">
        <w:rPr>
          <w:rFonts w:cstheme="minorHAnsi"/>
          <w:color w:val="000000"/>
        </w:rPr>
        <w:t xml:space="preserve">3 for HTF. The plan must specify objective selection criteria related solely to program qualifications and the tent’s ability to pay the rent and abide by the terms of the lease (e.g., </w:t>
      </w:r>
      <w:r w:rsidR="00B26337">
        <w:t xml:space="preserve">household income, housing history, credit history, criminal record). </w:t>
      </w:r>
      <w:r>
        <w:t>Owners/managers</w:t>
      </w:r>
      <w:r w:rsidR="00B26337">
        <w:t xml:space="preserve"> m</w:t>
      </w:r>
      <w:r w:rsidR="007F564D">
        <w:t xml:space="preserve">ust apply </w:t>
      </w:r>
      <w:r w:rsidR="00B26337">
        <w:t>criteria</w:t>
      </w:r>
      <w:r w:rsidR="007F564D">
        <w:t xml:space="preserve"> consistently to all applicants</w:t>
      </w:r>
      <w:r w:rsidR="00B26337">
        <w:t xml:space="preserve"> in ac</w:t>
      </w:r>
      <w:r w:rsidR="007F564D">
        <w:t xml:space="preserve">cordance with </w:t>
      </w:r>
      <w:r w:rsidR="007F564D">
        <w:lastRenderedPageBreak/>
        <w:t>fair housing laws and must expressly prohibit bias such as discrimination and favoritism. S</w:t>
      </w:r>
      <w:r w:rsidR="00B26337">
        <w:t>election criteria</w:t>
      </w:r>
      <w:r w:rsidR="007F564D">
        <w:t>,</w:t>
      </w:r>
      <w:r w:rsidR="00B26337">
        <w:t xml:space="preserve"> </w:t>
      </w:r>
      <w:r w:rsidR="007F564D">
        <w:t xml:space="preserve">however, may </w:t>
      </w:r>
      <w:r w:rsidR="00B26337">
        <w:t>give preference to persons w</w:t>
      </w:r>
      <w:r w:rsidR="007F564D">
        <w:t>ith special needs so long as such preference aligns with project objectives and Commerce provides its approval. Furthermore, i</w:t>
      </w:r>
      <w:r w:rsidR="007F564D">
        <w:rPr>
          <w:rFonts w:cstheme="minorHAnsi"/>
          <w:color w:val="000000"/>
        </w:rPr>
        <w:t xml:space="preserve">nsofar as is practical, tenant selection should be based on a </w:t>
      </w:r>
      <w:r w:rsidR="004B2B03" w:rsidRPr="00916ED9">
        <w:rPr>
          <w:rFonts w:cstheme="minorHAnsi"/>
          <w:color w:val="000000"/>
        </w:rPr>
        <w:t xml:space="preserve">waiting list </w:t>
      </w:r>
      <w:r w:rsidR="007F564D">
        <w:rPr>
          <w:rFonts w:cstheme="minorHAnsi"/>
          <w:color w:val="000000"/>
        </w:rPr>
        <w:t xml:space="preserve">that establishes the </w:t>
      </w:r>
      <w:r w:rsidR="004B2B03" w:rsidRPr="00916ED9">
        <w:rPr>
          <w:rFonts w:cstheme="minorHAnsi"/>
          <w:color w:val="000000"/>
        </w:rPr>
        <w:t xml:space="preserve">chronological order of application </w:t>
      </w:r>
      <w:r>
        <w:rPr>
          <w:rFonts w:cstheme="minorHAnsi"/>
          <w:color w:val="000000"/>
        </w:rPr>
        <w:t>of each tenant.</w:t>
      </w:r>
    </w:p>
    <w:p w14:paraId="4988BC62" w14:textId="02C1384A" w:rsidR="00B26337" w:rsidRDefault="00B26337" w:rsidP="00B26337">
      <w:pPr>
        <w:autoSpaceDE w:val="0"/>
        <w:autoSpaceDN w:val="0"/>
        <w:adjustRightInd w:val="0"/>
      </w:pPr>
      <w:r>
        <w:t xml:space="preserve"> </w:t>
      </w:r>
    </w:p>
    <w:p w14:paraId="32889599" w14:textId="60B0E8EB" w:rsidR="00B26337" w:rsidRDefault="00134110" w:rsidP="00B26337">
      <w:pPr>
        <w:pStyle w:val="ListParagraph"/>
        <w:numPr>
          <w:ilvl w:val="0"/>
          <w:numId w:val="47"/>
        </w:numPr>
        <w:autoSpaceDE w:val="0"/>
        <w:autoSpaceDN w:val="0"/>
        <w:adjustRightInd w:val="0"/>
      </w:pPr>
      <w:r>
        <w:t>T</w:t>
      </w:r>
      <w:r w:rsidR="00B26337">
        <w:t xml:space="preserve">enant selection procedures should describe </w:t>
      </w:r>
    </w:p>
    <w:p w14:paraId="3CDFD311" w14:textId="77777777" w:rsidR="00B26337" w:rsidRDefault="00B26337" w:rsidP="00B26337">
      <w:pPr>
        <w:pStyle w:val="ListParagraph"/>
        <w:numPr>
          <w:ilvl w:val="1"/>
          <w:numId w:val="47"/>
        </w:numPr>
        <w:autoSpaceDE w:val="0"/>
        <w:autoSpaceDN w:val="0"/>
        <w:adjustRightInd w:val="0"/>
      </w:pPr>
      <w:r>
        <w:t xml:space="preserve">How vacant units will be </w:t>
      </w:r>
      <w:proofErr w:type="gramStart"/>
      <w:r>
        <w:t>filled;</w:t>
      </w:r>
      <w:proofErr w:type="gramEnd"/>
    </w:p>
    <w:p w14:paraId="71B10DC3" w14:textId="6BD1F1AB" w:rsidR="00B26337" w:rsidRDefault="00134110" w:rsidP="00B26337">
      <w:pPr>
        <w:pStyle w:val="ListParagraph"/>
        <w:numPr>
          <w:ilvl w:val="1"/>
          <w:numId w:val="47"/>
        </w:numPr>
        <w:autoSpaceDE w:val="0"/>
        <w:autoSpaceDN w:val="0"/>
        <w:adjustRightInd w:val="0"/>
      </w:pPr>
      <w:r>
        <w:t>U</w:t>
      </w:r>
      <w:r w:rsidR="00B26337">
        <w:t xml:space="preserve">nit occupancy </w:t>
      </w:r>
      <w:proofErr w:type="gramStart"/>
      <w:r w:rsidR="00B26337">
        <w:t>requirements;</w:t>
      </w:r>
      <w:proofErr w:type="gramEnd"/>
    </w:p>
    <w:p w14:paraId="3069E2D5" w14:textId="77777777" w:rsidR="00B26337" w:rsidRDefault="00B26337" w:rsidP="00B26337">
      <w:pPr>
        <w:pStyle w:val="ListParagraph"/>
        <w:numPr>
          <w:ilvl w:val="1"/>
          <w:numId w:val="47"/>
        </w:numPr>
        <w:autoSpaceDE w:val="0"/>
        <w:autoSpaceDN w:val="0"/>
        <w:adjustRightInd w:val="0"/>
      </w:pPr>
      <w:r>
        <w:t xml:space="preserve">Nondiscrimination policies and the affirmative marketing </w:t>
      </w:r>
      <w:proofErr w:type="gramStart"/>
      <w:r>
        <w:t>procedures;</w:t>
      </w:r>
      <w:proofErr w:type="gramEnd"/>
    </w:p>
    <w:p w14:paraId="692FDBEB" w14:textId="77777777" w:rsidR="00B26337" w:rsidRDefault="00B26337" w:rsidP="00B26337">
      <w:pPr>
        <w:pStyle w:val="ListParagraph"/>
        <w:numPr>
          <w:ilvl w:val="1"/>
          <w:numId w:val="47"/>
        </w:numPr>
        <w:autoSpaceDE w:val="0"/>
        <w:autoSpaceDN w:val="0"/>
        <w:adjustRightInd w:val="0"/>
      </w:pPr>
      <w:r>
        <w:t xml:space="preserve">Marketing strategy for accessible </w:t>
      </w:r>
      <w:proofErr w:type="gramStart"/>
      <w:r>
        <w:t>units;</w:t>
      </w:r>
      <w:proofErr w:type="gramEnd"/>
    </w:p>
    <w:p w14:paraId="6C14BEB4" w14:textId="77777777" w:rsidR="00B26337" w:rsidRDefault="00B26337" w:rsidP="00B26337">
      <w:pPr>
        <w:pStyle w:val="ListParagraph"/>
        <w:numPr>
          <w:ilvl w:val="1"/>
          <w:numId w:val="47"/>
        </w:numPr>
        <w:autoSpaceDE w:val="0"/>
        <w:autoSpaceDN w:val="0"/>
        <w:adjustRightInd w:val="0"/>
      </w:pPr>
      <w:r>
        <w:t>Tenant selection records that must be maintained; and</w:t>
      </w:r>
    </w:p>
    <w:p w14:paraId="72E4F4A7" w14:textId="579791BD" w:rsidR="00B26337" w:rsidRDefault="00134110" w:rsidP="00B26337">
      <w:pPr>
        <w:pStyle w:val="ListParagraph"/>
        <w:numPr>
          <w:ilvl w:val="1"/>
          <w:numId w:val="47"/>
        </w:numPr>
        <w:autoSpaceDE w:val="0"/>
        <w:autoSpaceDN w:val="0"/>
        <w:adjustRightInd w:val="0"/>
      </w:pPr>
      <w:r>
        <w:t xml:space="preserve">For HOME projects, </w:t>
      </w:r>
      <w:r w:rsidR="00B26337">
        <w:t>CHDO tenant participation.</w:t>
      </w:r>
    </w:p>
    <w:p w14:paraId="65613988" w14:textId="654D0629" w:rsidR="00B26337" w:rsidRDefault="00B26337" w:rsidP="004B2B03">
      <w:pPr>
        <w:autoSpaceDE w:val="0"/>
        <w:autoSpaceDN w:val="0"/>
        <w:adjustRightInd w:val="0"/>
        <w:rPr>
          <w:rFonts w:cstheme="minorHAnsi"/>
          <w:color w:val="000000"/>
        </w:rPr>
      </w:pPr>
    </w:p>
    <w:p w14:paraId="56F231FA" w14:textId="11D5C656" w:rsidR="00B26337" w:rsidRDefault="00134110" w:rsidP="004B2B03">
      <w:pPr>
        <w:autoSpaceDE w:val="0"/>
        <w:autoSpaceDN w:val="0"/>
        <w:adjustRightInd w:val="0"/>
        <w:rPr>
          <w:rFonts w:cstheme="minorHAnsi"/>
          <w:color w:val="000000"/>
        </w:rPr>
      </w:pPr>
      <w:r>
        <w:rPr>
          <w:rFonts w:cstheme="minorHAnsi"/>
          <w:color w:val="000000"/>
        </w:rPr>
        <w:t xml:space="preserve">Owners/managers shall </w:t>
      </w:r>
      <w:r w:rsidRPr="00916ED9">
        <w:rPr>
          <w:rFonts w:cstheme="minorHAnsi"/>
          <w:color w:val="000000"/>
        </w:rPr>
        <w:t xml:space="preserve">provide </w:t>
      </w:r>
      <w:r>
        <w:rPr>
          <w:rFonts w:cstheme="minorHAnsi"/>
          <w:color w:val="000000"/>
        </w:rPr>
        <w:t xml:space="preserve">prompt written notification to </w:t>
      </w:r>
      <w:r w:rsidRPr="00916ED9">
        <w:rPr>
          <w:rFonts w:cstheme="minorHAnsi"/>
          <w:color w:val="000000"/>
        </w:rPr>
        <w:t>rejected applicant</w:t>
      </w:r>
      <w:r>
        <w:rPr>
          <w:rFonts w:cstheme="minorHAnsi"/>
          <w:color w:val="000000"/>
        </w:rPr>
        <w:t xml:space="preserve">s, and all notifications must clearly state </w:t>
      </w:r>
      <w:r w:rsidRPr="00916ED9">
        <w:rPr>
          <w:rFonts w:cstheme="minorHAnsi"/>
          <w:color w:val="000000"/>
        </w:rPr>
        <w:t>reason</w:t>
      </w:r>
      <w:r>
        <w:rPr>
          <w:rFonts w:cstheme="minorHAnsi"/>
          <w:color w:val="000000"/>
        </w:rPr>
        <w:t>/s</w:t>
      </w:r>
      <w:r w:rsidRPr="00916ED9">
        <w:rPr>
          <w:rFonts w:cstheme="minorHAnsi"/>
          <w:color w:val="000000"/>
        </w:rPr>
        <w:t xml:space="preserve"> for rejection.</w:t>
      </w:r>
    </w:p>
    <w:p w14:paraId="54C62BEF" w14:textId="77777777" w:rsidR="00134110" w:rsidRDefault="00134110" w:rsidP="004B2B03">
      <w:pPr>
        <w:autoSpaceDE w:val="0"/>
        <w:autoSpaceDN w:val="0"/>
        <w:adjustRightInd w:val="0"/>
        <w:rPr>
          <w:rFonts w:cstheme="minorHAnsi"/>
          <w:color w:val="000000"/>
        </w:rPr>
      </w:pPr>
    </w:p>
    <w:p w14:paraId="7C205A4D" w14:textId="215E5526" w:rsidR="00B167F4" w:rsidRPr="00134110" w:rsidRDefault="00CD2B9C" w:rsidP="004B2B03">
      <w:pPr>
        <w:autoSpaceDE w:val="0"/>
        <w:autoSpaceDN w:val="0"/>
        <w:adjustRightInd w:val="0"/>
        <w:rPr>
          <w:rFonts w:cstheme="minorHAnsi"/>
          <w:color w:val="000000"/>
        </w:rPr>
      </w:pPr>
      <w:r>
        <w:rPr>
          <w:rFonts w:cstheme="minorHAnsi"/>
          <w:color w:val="000000"/>
        </w:rPr>
        <w:t>Tenant selection plans must be reviewed and approved by Commerce p</w:t>
      </w:r>
      <w:r w:rsidR="00134110">
        <w:rPr>
          <w:rFonts w:cstheme="minorHAnsi"/>
          <w:color w:val="000000"/>
        </w:rPr>
        <w:t>rior to any leasing activities.</w:t>
      </w:r>
    </w:p>
    <w:p w14:paraId="023B71F1" w14:textId="2784E6E5" w:rsidR="004B2B03" w:rsidRPr="00134110" w:rsidRDefault="00CD3F00" w:rsidP="004B2B03">
      <w:pPr>
        <w:autoSpaceDE w:val="0"/>
        <w:autoSpaceDN w:val="0"/>
        <w:adjustRightInd w:val="0"/>
      </w:pPr>
      <w:r>
        <w:t xml:space="preserve"> </w:t>
      </w:r>
    </w:p>
    <w:p w14:paraId="3721F9C9" w14:textId="013EFFCA" w:rsidR="00B717C5" w:rsidRDefault="00B717C5" w:rsidP="004C1D36">
      <w:pPr>
        <w:pStyle w:val="Heading3"/>
      </w:pPr>
      <w:bookmarkStart w:id="83" w:name="_Toc87432801"/>
      <w:r>
        <w:t xml:space="preserve">Application for </w:t>
      </w:r>
      <w:r w:rsidR="00907FEE">
        <w:t>Housing</w:t>
      </w:r>
      <w:bookmarkEnd w:id="83"/>
    </w:p>
    <w:p w14:paraId="27AB68BB" w14:textId="0537F85A" w:rsidR="00B717C5" w:rsidRDefault="00B717C5" w:rsidP="00B717C5">
      <w:pPr>
        <w:autoSpaceDE w:val="0"/>
        <w:autoSpaceDN w:val="0"/>
        <w:adjustRightInd w:val="0"/>
        <w:rPr>
          <w:rFonts w:cstheme="minorHAnsi"/>
          <w:color w:val="000000"/>
        </w:rPr>
      </w:pPr>
      <w:r>
        <w:rPr>
          <w:rFonts w:cstheme="minorHAnsi"/>
          <w:color w:val="000000"/>
        </w:rPr>
        <w:t>A uniform application must be used for all applicants seeking rental housing</w:t>
      </w:r>
      <w:r w:rsidR="007176BC">
        <w:rPr>
          <w:rFonts w:cstheme="minorHAnsi"/>
          <w:color w:val="000000"/>
        </w:rPr>
        <w:t xml:space="preserve"> at HOME-/HTF-assisted properties</w:t>
      </w:r>
      <w:r>
        <w:rPr>
          <w:rFonts w:cstheme="minorHAnsi"/>
          <w:color w:val="000000"/>
        </w:rPr>
        <w:t xml:space="preserve">. </w:t>
      </w:r>
      <w:r w:rsidR="007F1E93">
        <w:rPr>
          <w:rFonts w:cstheme="minorHAnsi"/>
          <w:color w:val="000000"/>
        </w:rPr>
        <w:t xml:space="preserve">Similarly, developments with homes for purchase must also have an application that all applicants complete. </w:t>
      </w:r>
      <w:r>
        <w:rPr>
          <w:rFonts w:cstheme="minorHAnsi"/>
          <w:color w:val="000000"/>
        </w:rPr>
        <w:t>In addition to gathering income and other household information, application</w:t>
      </w:r>
      <w:r w:rsidR="005A6DD7">
        <w:rPr>
          <w:rFonts w:cstheme="minorHAnsi"/>
          <w:color w:val="000000"/>
        </w:rPr>
        <w:t>s</w:t>
      </w:r>
      <w:r>
        <w:rPr>
          <w:rFonts w:cstheme="minorHAnsi"/>
          <w:color w:val="000000"/>
        </w:rPr>
        <w:t xml:space="preserve"> must collect race and ethnicity data</w:t>
      </w:r>
      <w:r w:rsidR="007176BC">
        <w:rPr>
          <w:rFonts w:cstheme="minorHAnsi"/>
          <w:color w:val="000000"/>
        </w:rPr>
        <w:t xml:space="preserve"> such that the project’s AFHMP (if applicable) can be reviewed for effectiveness. The following </w:t>
      </w:r>
      <w:r w:rsidR="001D6227">
        <w:rPr>
          <w:rFonts w:cstheme="minorHAnsi"/>
          <w:color w:val="000000"/>
        </w:rPr>
        <w:t xml:space="preserve">race and ethnicity </w:t>
      </w:r>
      <w:r w:rsidR="007176BC">
        <w:rPr>
          <w:rFonts w:cstheme="minorHAnsi"/>
          <w:color w:val="000000"/>
        </w:rPr>
        <w:t xml:space="preserve">categories are used in AFHMPs and are recommended for use in applications: </w:t>
      </w:r>
    </w:p>
    <w:p w14:paraId="0CF03433" w14:textId="77777777" w:rsidR="007176BC" w:rsidRDefault="007176BC" w:rsidP="00B717C5">
      <w:pPr>
        <w:pStyle w:val="ListParagraph"/>
        <w:numPr>
          <w:ilvl w:val="0"/>
          <w:numId w:val="45"/>
        </w:numPr>
        <w:autoSpaceDE w:val="0"/>
        <w:autoSpaceDN w:val="0"/>
        <w:adjustRightInd w:val="0"/>
        <w:rPr>
          <w:rFonts w:cstheme="minorHAnsi"/>
          <w:color w:val="000000"/>
        </w:rPr>
      </w:pPr>
      <w:r>
        <w:rPr>
          <w:rFonts w:cstheme="minorHAnsi"/>
          <w:color w:val="000000"/>
        </w:rPr>
        <w:t>White</w:t>
      </w:r>
    </w:p>
    <w:p w14:paraId="27E35F9F" w14:textId="77777777" w:rsidR="007176BC" w:rsidRDefault="00B717C5" w:rsidP="00B717C5">
      <w:pPr>
        <w:pStyle w:val="ListParagraph"/>
        <w:numPr>
          <w:ilvl w:val="0"/>
          <w:numId w:val="45"/>
        </w:numPr>
        <w:autoSpaceDE w:val="0"/>
        <w:autoSpaceDN w:val="0"/>
        <w:adjustRightInd w:val="0"/>
        <w:rPr>
          <w:rFonts w:cstheme="minorHAnsi"/>
          <w:color w:val="000000"/>
        </w:rPr>
      </w:pPr>
      <w:r w:rsidRPr="004C1D36">
        <w:rPr>
          <w:rFonts w:cstheme="minorHAnsi"/>
          <w:color w:val="000000"/>
        </w:rPr>
        <w:t>American Indian or Alaska Native</w:t>
      </w:r>
    </w:p>
    <w:p w14:paraId="56158DC8" w14:textId="77777777" w:rsidR="007176BC" w:rsidRDefault="00B717C5" w:rsidP="00B717C5">
      <w:pPr>
        <w:pStyle w:val="ListParagraph"/>
        <w:numPr>
          <w:ilvl w:val="0"/>
          <w:numId w:val="45"/>
        </w:numPr>
        <w:autoSpaceDE w:val="0"/>
        <w:autoSpaceDN w:val="0"/>
        <w:adjustRightInd w:val="0"/>
        <w:rPr>
          <w:rFonts w:cstheme="minorHAnsi"/>
          <w:color w:val="000000"/>
        </w:rPr>
      </w:pPr>
      <w:r w:rsidRPr="004C1D36">
        <w:rPr>
          <w:rFonts w:cstheme="minorHAnsi"/>
          <w:color w:val="000000"/>
        </w:rPr>
        <w:t>Asian</w:t>
      </w:r>
    </w:p>
    <w:p w14:paraId="2F5F923D" w14:textId="77777777" w:rsidR="007176BC" w:rsidRDefault="00B717C5" w:rsidP="00B717C5">
      <w:pPr>
        <w:pStyle w:val="ListParagraph"/>
        <w:numPr>
          <w:ilvl w:val="0"/>
          <w:numId w:val="45"/>
        </w:numPr>
        <w:autoSpaceDE w:val="0"/>
        <w:autoSpaceDN w:val="0"/>
        <w:adjustRightInd w:val="0"/>
        <w:rPr>
          <w:rFonts w:cstheme="minorHAnsi"/>
          <w:color w:val="000000"/>
        </w:rPr>
      </w:pPr>
      <w:r w:rsidRPr="004C1D36">
        <w:rPr>
          <w:rFonts w:cstheme="minorHAnsi"/>
          <w:color w:val="000000"/>
        </w:rPr>
        <w:t>Black or African American</w:t>
      </w:r>
    </w:p>
    <w:p w14:paraId="09D6C07A" w14:textId="77777777" w:rsidR="007176BC" w:rsidRDefault="00B717C5" w:rsidP="00B717C5">
      <w:pPr>
        <w:pStyle w:val="ListParagraph"/>
        <w:numPr>
          <w:ilvl w:val="0"/>
          <w:numId w:val="45"/>
        </w:numPr>
        <w:autoSpaceDE w:val="0"/>
        <w:autoSpaceDN w:val="0"/>
        <w:adjustRightInd w:val="0"/>
        <w:rPr>
          <w:rFonts w:cstheme="minorHAnsi"/>
          <w:color w:val="000000"/>
        </w:rPr>
      </w:pPr>
      <w:r w:rsidRPr="004C1D36">
        <w:rPr>
          <w:rFonts w:cstheme="minorHAnsi"/>
          <w:color w:val="000000"/>
        </w:rPr>
        <w:t>Native Hawaiian or Other Pacific Islander</w:t>
      </w:r>
    </w:p>
    <w:p w14:paraId="0EA48E4B" w14:textId="77777777" w:rsidR="007176BC" w:rsidRDefault="00B717C5" w:rsidP="00B717C5">
      <w:pPr>
        <w:pStyle w:val="ListParagraph"/>
        <w:numPr>
          <w:ilvl w:val="0"/>
          <w:numId w:val="45"/>
        </w:numPr>
        <w:autoSpaceDE w:val="0"/>
        <w:autoSpaceDN w:val="0"/>
        <w:adjustRightInd w:val="0"/>
        <w:rPr>
          <w:rFonts w:cstheme="minorHAnsi"/>
          <w:color w:val="000000"/>
        </w:rPr>
      </w:pPr>
      <w:r w:rsidRPr="004C1D36">
        <w:rPr>
          <w:rFonts w:cstheme="minorHAnsi"/>
          <w:color w:val="000000"/>
        </w:rPr>
        <w:t>Hispanic or Latino</w:t>
      </w:r>
    </w:p>
    <w:p w14:paraId="631A6651" w14:textId="77777777" w:rsidR="007176BC" w:rsidRDefault="00B717C5" w:rsidP="00B717C5">
      <w:pPr>
        <w:pStyle w:val="ListParagraph"/>
        <w:numPr>
          <w:ilvl w:val="0"/>
          <w:numId w:val="45"/>
        </w:numPr>
        <w:autoSpaceDE w:val="0"/>
        <w:autoSpaceDN w:val="0"/>
        <w:adjustRightInd w:val="0"/>
        <w:rPr>
          <w:rFonts w:cstheme="minorHAnsi"/>
          <w:color w:val="000000"/>
        </w:rPr>
      </w:pPr>
      <w:r w:rsidRPr="004C1D36">
        <w:rPr>
          <w:rFonts w:cstheme="minorHAnsi"/>
          <w:color w:val="000000"/>
        </w:rPr>
        <w:t>Persons with Disabilities</w:t>
      </w:r>
    </w:p>
    <w:p w14:paraId="32F63C9A" w14:textId="77777777" w:rsidR="007176BC" w:rsidRDefault="00B717C5" w:rsidP="00B717C5">
      <w:pPr>
        <w:pStyle w:val="ListParagraph"/>
        <w:numPr>
          <w:ilvl w:val="0"/>
          <w:numId w:val="45"/>
        </w:numPr>
        <w:autoSpaceDE w:val="0"/>
        <w:autoSpaceDN w:val="0"/>
        <w:adjustRightInd w:val="0"/>
        <w:rPr>
          <w:rFonts w:cstheme="minorHAnsi"/>
          <w:color w:val="000000"/>
        </w:rPr>
      </w:pPr>
      <w:r w:rsidRPr="004C1D36">
        <w:rPr>
          <w:rFonts w:cstheme="minorHAnsi"/>
          <w:color w:val="000000"/>
        </w:rPr>
        <w:t>Families with Children</w:t>
      </w:r>
    </w:p>
    <w:p w14:paraId="20124520" w14:textId="552CCE61" w:rsidR="00B717C5" w:rsidRPr="004C1D36" w:rsidRDefault="00B717C5" w:rsidP="004C1D36">
      <w:pPr>
        <w:pStyle w:val="ListParagraph"/>
        <w:numPr>
          <w:ilvl w:val="0"/>
          <w:numId w:val="45"/>
        </w:numPr>
        <w:autoSpaceDE w:val="0"/>
        <w:autoSpaceDN w:val="0"/>
        <w:adjustRightInd w:val="0"/>
        <w:rPr>
          <w:rFonts w:cstheme="minorHAnsi"/>
          <w:color w:val="000000"/>
        </w:rPr>
      </w:pPr>
      <w:r w:rsidRPr="004C1D36">
        <w:rPr>
          <w:rFonts w:cstheme="minorHAnsi"/>
          <w:color w:val="000000"/>
        </w:rPr>
        <w:t>Other ethnic group, religion, etc. (specify)</w:t>
      </w:r>
    </w:p>
    <w:p w14:paraId="40E615CB" w14:textId="4D30B4CC" w:rsidR="00B717C5" w:rsidRDefault="00B717C5" w:rsidP="004B2B03">
      <w:pPr>
        <w:autoSpaceDE w:val="0"/>
        <w:autoSpaceDN w:val="0"/>
        <w:adjustRightInd w:val="0"/>
        <w:rPr>
          <w:rFonts w:cstheme="minorHAnsi"/>
          <w:color w:val="000000"/>
        </w:rPr>
      </w:pPr>
    </w:p>
    <w:p w14:paraId="6094C17C" w14:textId="7CE1E2E5" w:rsidR="003846E7" w:rsidRDefault="003846E7" w:rsidP="004B2B03">
      <w:pPr>
        <w:autoSpaceDE w:val="0"/>
        <w:autoSpaceDN w:val="0"/>
        <w:adjustRightInd w:val="0"/>
        <w:rPr>
          <w:rFonts w:cstheme="minorHAnsi"/>
          <w:color w:val="000000"/>
        </w:rPr>
      </w:pPr>
      <w:r>
        <w:rPr>
          <w:rFonts w:cstheme="minorHAnsi"/>
          <w:color w:val="000000"/>
        </w:rPr>
        <w:t xml:space="preserve">Applications must be reviewed and approved by Commerce prior to any marketing activities. </w:t>
      </w:r>
    </w:p>
    <w:p w14:paraId="2EEB5793" w14:textId="77777777" w:rsidR="003846E7" w:rsidRDefault="003846E7" w:rsidP="004B2B03">
      <w:pPr>
        <w:autoSpaceDE w:val="0"/>
        <w:autoSpaceDN w:val="0"/>
        <w:adjustRightInd w:val="0"/>
        <w:rPr>
          <w:rFonts w:cstheme="minorHAnsi"/>
          <w:color w:val="000000"/>
        </w:rPr>
      </w:pPr>
    </w:p>
    <w:p w14:paraId="1B8C25F5" w14:textId="3292729E" w:rsidR="00CD2B9C" w:rsidRPr="00916ED9" w:rsidRDefault="00CD2B9C" w:rsidP="004C1D36">
      <w:pPr>
        <w:pStyle w:val="Heading3"/>
      </w:pPr>
      <w:bookmarkStart w:id="84" w:name="_Toc87432802"/>
      <w:r>
        <w:t>Lease</w:t>
      </w:r>
      <w:bookmarkEnd w:id="84"/>
    </w:p>
    <w:p w14:paraId="017C887C" w14:textId="4CF4E351" w:rsidR="004B2B03" w:rsidRPr="00916ED9" w:rsidRDefault="004B2B03" w:rsidP="004B2B03">
      <w:pPr>
        <w:autoSpaceDE w:val="0"/>
        <w:autoSpaceDN w:val="0"/>
        <w:adjustRightInd w:val="0"/>
        <w:rPr>
          <w:rFonts w:cstheme="minorHAnsi"/>
          <w:color w:val="000000"/>
        </w:rPr>
      </w:pPr>
      <w:r w:rsidRPr="00916ED9">
        <w:rPr>
          <w:rFonts w:cstheme="minorHAnsi"/>
          <w:color w:val="000000"/>
        </w:rPr>
        <w:t xml:space="preserve">Leases between the tenant and owner </w:t>
      </w:r>
      <w:r w:rsidR="009F5552">
        <w:rPr>
          <w:rFonts w:cstheme="minorHAnsi"/>
          <w:color w:val="000000"/>
        </w:rPr>
        <w:t xml:space="preserve">of the HOME/HTF rental property </w:t>
      </w:r>
      <w:r w:rsidRPr="00916ED9">
        <w:rPr>
          <w:rFonts w:cstheme="minorHAnsi"/>
          <w:color w:val="000000"/>
        </w:rPr>
        <w:t xml:space="preserve">shall be for </w:t>
      </w:r>
      <w:r w:rsidRPr="009F5552">
        <w:rPr>
          <w:rFonts w:cstheme="minorHAnsi"/>
          <w:color w:val="000000"/>
        </w:rPr>
        <w:t>1 year</w:t>
      </w:r>
      <w:r w:rsidRPr="00916ED9">
        <w:rPr>
          <w:rFonts w:cstheme="minorHAnsi"/>
          <w:color w:val="000000"/>
        </w:rPr>
        <w:t xml:space="preserve">, unless by mutual agreement between the tenant and the owner. Owners may terminate tenancy or refuse to renew a lease only upon </w:t>
      </w:r>
      <w:r w:rsidRPr="00480505">
        <w:rPr>
          <w:rFonts w:cstheme="minorHAnsi"/>
          <w:color w:val="000000"/>
        </w:rPr>
        <w:t>30 days’ written notice</w:t>
      </w:r>
      <w:r w:rsidRPr="00916ED9">
        <w:rPr>
          <w:rFonts w:cstheme="minorHAnsi"/>
          <w:color w:val="000000"/>
        </w:rPr>
        <w:t>, and only for serious or repeated violation of the terms and conditions of the lease; violation of applicable federal, state, or local law; completion of the tenancy period for transitional housing; or for other good cause. Owners may not terminate tenancy or refuse to renew a lease due to an increase in tenant’s income.</w:t>
      </w:r>
    </w:p>
    <w:p w14:paraId="218C9C72" w14:textId="77777777" w:rsidR="004B2B03" w:rsidRPr="00916ED9" w:rsidRDefault="004B2B03" w:rsidP="004B2B03">
      <w:pPr>
        <w:autoSpaceDE w:val="0"/>
        <w:autoSpaceDN w:val="0"/>
        <w:adjustRightInd w:val="0"/>
        <w:rPr>
          <w:rFonts w:cstheme="minorHAnsi"/>
          <w:color w:val="000000"/>
        </w:rPr>
      </w:pPr>
    </w:p>
    <w:p w14:paraId="2A5A7904" w14:textId="77777777" w:rsidR="004B2B03" w:rsidRPr="00916ED9" w:rsidRDefault="004B2B03" w:rsidP="004B2B03">
      <w:pPr>
        <w:autoSpaceDE w:val="0"/>
        <w:autoSpaceDN w:val="0"/>
        <w:adjustRightInd w:val="0"/>
        <w:rPr>
          <w:rFonts w:cstheme="minorHAnsi"/>
          <w:color w:val="000000"/>
        </w:rPr>
      </w:pPr>
      <w:r w:rsidRPr="00916ED9">
        <w:rPr>
          <w:rFonts w:cstheme="minorHAnsi"/>
          <w:color w:val="000000"/>
        </w:rPr>
        <w:lastRenderedPageBreak/>
        <w:t>Owners are prohibited from including unfair provisions in HOME project leases. In accordance with the provisions of 24 CFR 92.253 for HOME and 24 CFR 93.303 for HTF, the following terms are prohibited from HOME and HTF project leases:</w:t>
      </w:r>
    </w:p>
    <w:p w14:paraId="6BE144E3" w14:textId="7EC1E8EA" w:rsidR="004B2B03" w:rsidRPr="00916ED9" w:rsidRDefault="004B2B03" w:rsidP="004B2B03">
      <w:pPr>
        <w:pStyle w:val="ListParagraph"/>
        <w:numPr>
          <w:ilvl w:val="0"/>
          <w:numId w:val="7"/>
        </w:numPr>
        <w:autoSpaceDE w:val="0"/>
        <w:autoSpaceDN w:val="0"/>
        <w:adjustRightInd w:val="0"/>
        <w:rPr>
          <w:rFonts w:cstheme="minorHAnsi"/>
          <w:color w:val="000000"/>
        </w:rPr>
      </w:pPr>
      <w:r w:rsidRPr="00916ED9">
        <w:rPr>
          <w:rFonts w:cstheme="minorHAnsi"/>
          <w:b/>
          <w:color w:val="000000"/>
        </w:rPr>
        <w:t>Agreement to be sued</w:t>
      </w:r>
      <w:r w:rsidRPr="00916ED9">
        <w:rPr>
          <w:rFonts w:cstheme="minorHAnsi"/>
          <w:color w:val="000000"/>
        </w:rPr>
        <w:t>: Agreement by the tenant to be sued, admit guilt, or consent to a judgment in favor of the owner in a lawsuit brought in connection with the lease.</w:t>
      </w:r>
    </w:p>
    <w:p w14:paraId="3C1CA406" w14:textId="44459707" w:rsidR="004B2B03" w:rsidRPr="00916ED9" w:rsidRDefault="004B2B03" w:rsidP="004B2B03">
      <w:pPr>
        <w:pStyle w:val="ListParagraph"/>
        <w:numPr>
          <w:ilvl w:val="0"/>
          <w:numId w:val="6"/>
        </w:numPr>
        <w:autoSpaceDE w:val="0"/>
        <w:autoSpaceDN w:val="0"/>
        <w:adjustRightInd w:val="0"/>
        <w:rPr>
          <w:rFonts w:cstheme="minorHAnsi"/>
          <w:color w:val="000000"/>
        </w:rPr>
      </w:pPr>
      <w:r w:rsidRPr="00916ED9">
        <w:rPr>
          <w:rFonts w:cstheme="minorHAnsi"/>
          <w:b/>
          <w:color w:val="000000"/>
        </w:rPr>
        <w:t>Treatment of personal property</w:t>
      </w:r>
      <w:r w:rsidRPr="00916ED9">
        <w:rPr>
          <w:rFonts w:cstheme="minorHAnsi"/>
          <w:color w:val="000000"/>
        </w:rPr>
        <w:t>: Agreement by the tenant that the owner may take, hold, or sell personal property of household members without notice to the tenant and a court decision on the rights of the parties. This prohibition does not apply to an agreement by the tenant concerning disposition of personal property remaining in the unit after the tenant has moved out. The owner may dispose of personal property in accordance with state law.</w:t>
      </w:r>
    </w:p>
    <w:p w14:paraId="31CD5D76" w14:textId="3CBFD05E" w:rsidR="004B2B03" w:rsidRPr="00916ED9" w:rsidRDefault="004B2B03" w:rsidP="004B2B03">
      <w:pPr>
        <w:pStyle w:val="ListParagraph"/>
        <w:numPr>
          <w:ilvl w:val="0"/>
          <w:numId w:val="6"/>
        </w:numPr>
        <w:autoSpaceDE w:val="0"/>
        <w:autoSpaceDN w:val="0"/>
        <w:adjustRightInd w:val="0"/>
        <w:rPr>
          <w:rFonts w:cstheme="minorHAnsi"/>
          <w:color w:val="000000"/>
        </w:rPr>
      </w:pPr>
      <w:r w:rsidRPr="00916ED9">
        <w:rPr>
          <w:rFonts w:cstheme="minorHAnsi"/>
          <w:b/>
          <w:color w:val="000000"/>
        </w:rPr>
        <w:t>Excusing owner from responsibility</w:t>
      </w:r>
      <w:r w:rsidRPr="00916ED9">
        <w:rPr>
          <w:rFonts w:cstheme="minorHAnsi"/>
          <w:color w:val="000000"/>
        </w:rPr>
        <w:t>: Agreement by the tenant not to hold the owner or the owner’s agents legally responsible for actions or failure to act, whether intentional or negligent.</w:t>
      </w:r>
    </w:p>
    <w:p w14:paraId="2E874532" w14:textId="734976F3" w:rsidR="004B2B03" w:rsidRPr="00916ED9" w:rsidRDefault="004B2B03" w:rsidP="004B2B03">
      <w:pPr>
        <w:pStyle w:val="ListParagraph"/>
        <w:numPr>
          <w:ilvl w:val="0"/>
          <w:numId w:val="6"/>
        </w:numPr>
        <w:autoSpaceDE w:val="0"/>
        <w:autoSpaceDN w:val="0"/>
        <w:adjustRightInd w:val="0"/>
        <w:rPr>
          <w:rFonts w:cstheme="minorHAnsi"/>
          <w:color w:val="000000"/>
        </w:rPr>
      </w:pPr>
      <w:r w:rsidRPr="00916ED9">
        <w:rPr>
          <w:rFonts w:cstheme="minorHAnsi"/>
          <w:b/>
          <w:color w:val="000000"/>
        </w:rPr>
        <w:t>Waiver of notice</w:t>
      </w:r>
      <w:r w:rsidRPr="00916ED9">
        <w:rPr>
          <w:rFonts w:cstheme="minorHAnsi"/>
          <w:color w:val="000000"/>
        </w:rPr>
        <w:t>: Agreement by the tenant that the owner may institute a lawsuit without notice to the tenant.</w:t>
      </w:r>
    </w:p>
    <w:p w14:paraId="16765407" w14:textId="59E13AEA" w:rsidR="004B2B03" w:rsidRPr="00916ED9" w:rsidRDefault="004B2B03" w:rsidP="004B2B03">
      <w:pPr>
        <w:pStyle w:val="ListParagraph"/>
        <w:numPr>
          <w:ilvl w:val="0"/>
          <w:numId w:val="6"/>
        </w:numPr>
        <w:autoSpaceDE w:val="0"/>
        <w:autoSpaceDN w:val="0"/>
        <w:adjustRightInd w:val="0"/>
        <w:rPr>
          <w:rFonts w:cstheme="minorHAnsi"/>
          <w:color w:val="000000"/>
        </w:rPr>
      </w:pPr>
      <w:r w:rsidRPr="00916ED9">
        <w:rPr>
          <w:rFonts w:cstheme="minorHAnsi"/>
          <w:b/>
          <w:color w:val="000000"/>
        </w:rPr>
        <w:t>Waiver of legal proceedings</w:t>
      </w:r>
      <w:r w:rsidRPr="00916ED9">
        <w:rPr>
          <w:rFonts w:cstheme="minorHAnsi"/>
          <w:color w:val="000000"/>
        </w:rPr>
        <w:t xml:space="preserve">: Agreement by the tenant that the owner may evict the tenant or household members without instituting a civil court proceeding in which the tenant </w:t>
      </w:r>
      <w:proofErr w:type="gramStart"/>
      <w:r w:rsidRPr="00916ED9">
        <w:rPr>
          <w:rFonts w:cstheme="minorHAnsi"/>
          <w:color w:val="000000"/>
        </w:rPr>
        <w:t>has the opportunity to</w:t>
      </w:r>
      <w:proofErr w:type="gramEnd"/>
      <w:r w:rsidRPr="00916ED9">
        <w:rPr>
          <w:rFonts w:cstheme="minorHAnsi"/>
          <w:color w:val="000000"/>
        </w:rPr>
        <w:t xml:space="preserve"> present a defense or before a court decision on the rights of the parties. </w:t>
      </w:r>
    </w:p>
    <w:p w14:paraId="5482413F" w14:textId="309DF967" w:rsidR="004B2B03" w:rsidRPr="00916ED9" w:rsidRDefault="004B2B03" w:rsidP="004B2B03">
      <w:pPr>
        <w:pStyle w:val="ListParagraph"/>
        <w:numPr>
          <w:ilvl w:val="0"/>
          <w:numId w:val="6"/>
        </w:numPr>
        <w:autoSpaceDE w:val="0"/>
        <w:autoSpaceDN w:val="0"/>
        <w:adjustRightInd w:val="0"/>
        <w:rPr>
          <w:rFonts w:cstheme="minorHAnsi"/>
          <w:color w:val="000000"/>
        </w:rPr>
      </w:pPr>
      <w:r w:rsidRPr="00916ED9">
        <w:rPr>
          <w:rFonts w:cstheme="minorHAnsi"/>
          <w:b/>
          <w:color w:val="000000"/>
        </w:rPr>
        <w:t>Waiver of a jury trial</w:t>
      </w:r>
      <w:r w:rsidRPr="00916ED9">
        <w:rPr>
          <w:rFonts w:cstheme="minorHAnsi"/>
          <w:color w:val="000000"/>
        </w:rPr>
        <w:t>: Agreement by the tenant to waive any right to a jury trial.</w:t>
      </w:r>
    </w:p>
    <w:p w14:paraId="240DEA46" w14:textId="37CC4148" w:rsidR="004B2B03" w:rsidRPr="00916ED9" w:rsidRDefault="004B2B03" w:rsidP="004B2B03">
      <w:pPr>
        <w:pStyle w:val="ListParagraph"/>
        <w:numPr>
          <w:ilvl w:val="0"/>
          <w:numId w:val="6"/>
        </w:numPr>
        <w:autoSpaceDE w:val="0"/>
        <w:autoSpaceDN w:val="0"/>
        <w:adjustRightInd w:val="0"/>
        <w:rPr>
          <w:rFonts w:cstheme="minorHAnsi"/>
          <w:color w:val="000000"/>
        </w:rPr>
      </w:pPr>
      <w:r w:rsidRPr="00916ED9">
        <w:rPr>
          <w:rFonts w:cstheme="minorHAnsi"/>
          <w:b/>
          <w:color w:val="000000"/>
        </w:rPr>
        <w:t>Waiver of right to appeal court decision</w:t>
      </w:r>
      <w:r w:rsidRPr="00916ED9">
        <w:rPr>
          <w:rFonts w:cstheme="minorHAnsi"/>
          <w:color w:val="000000"/>
        </w:rPr>
        <w:t xml:space="preserve">: Agreement by the tenant to waive the tenant’s right to appeal or otherwise challenge in court a decision in connection with the lease. </w:t>
      </w:r>
    </w:p>
    <w:p w14:paraId="44E157D8" w14:textId="7803984D" w:rsidR="004B2B03" w:rsidRPr="00916ED9" w:rsidRDefault="004B2B03" w:rsidP="004B2B03">
      <w:pPr>
        <w:pStyle w:val="ListParagraph"/>
        <w:numPr>
          <w:ilvl w:val="0"/>
          <w:numId w:val="6"/>
        </w:numPr>
        <w:autoSpaceDE w:val="0"/>
        <w:autoSpaceDN w:val="0"/>
        <w:adjustRightInd w:val="0"/>
        <w:rPr>
          <w:rFonts w:cstheme="minorHAnsi"/>
          <w:color w:val="000000"/>
        </w:rPr>
      </w:pPr>
      <w:r w:rsidRPr="00916ED9">
        <w:rPr>
          <w:rFonts w:cstheme="minorHAnsi"/>
          <w:b/>
          <w:color w:val="000000"/>
        </w:rPr>
        <w:t>Tenant chargeable with cost of legal actions regardless of outcome</w:t>
      </w:r>
      <w:r w:rsidRPr="00916ED9">
        <w:rPr>
          <w:rFonts w:cstheme="minorHAnsi"/>
          <w:color w:val="000000"/>
        </w:rPr>
        <w:t>: Agreement by the tenant to pay attorney fees or other legal costs even if the tenant wins the court proceeding by the owner against the tenant. The tenant,</w:t>
      </w:r>
      <w:r w:rsidR="00901CDE">
        <w:rPr>
          <w:rFonts w:cstheme="minorHAnsi"/>
          <w:color w:val="000000"/>
        </w:rPr>
        <w:t xml:space="preserve"> </w:t>
      </w:r>
      <w:r w:rsidRPr="00916ED9">
        <w:rPr>
          <w:rFonts w:cstheme="minorHAnsi"/>
          <w:color w:val="000000"/>
        </w:rPr>
        <w:t>however, may be obligated to pay costs if the tenant</w:t>
      </w:r>
      <w:r w:rsidR="00901CDE">
        <w:rPr>
          <w:rFonts w:cstheme="minorHAnsi"/>
          <w:color w:val="000000"/>
        </w:rPr>
        <w:t xml:space="preserve"> </w:t>
      </w:r>
      <w:r w:rsidRPr="00916ED9">
        <w:rPr>
          <w:rFonts w:cstheme="minorHAnsi"/>
          <w:color w:val="000000"/>
        </w:rPr>
        <w:t>loses.</w:t>
      </w:r>
    </w:p>
    <w:p w14:paraId="13F3E033" w14:textId="3CF6AE18" w:rsidR="004B2B03" w:rsidRPr="00916ED9" w:rsidRDefault="004B2B03" w:rsidP="004B2B03">
      <w:pPr>
        <w:pStyle w:val="ListParagraph"/>
        <w:numPr>
          <w:ilvl w:val="0"/>
          <w:numId w:val="6"/>
        </w:numPr>
        <w:autoSpaceDE w:val="0"/>
        <w:autoSpaceDN w:val="0"/>
        <w:adjustRightInd w:val="0"/>
        <w:rPr>
          <w:rFonts w:cstheme="minorHAnsi"/>
          <w:color w:val="000000"/>
        </w:rPr>
      </w:pPr>
      <w:r w:rsidRPr="00916ED9">
        <w:rPr>
          <w:rFonts w:cstheme="minorHAnsi"/>
          <w:b/>
          <w:color w:val="000000"/>
        </w:rPr>
        <w:t>Mandatory supportive services</w:t>
      </w:r>
      <w:r w:rsidRPr="00916ED9">
        <w:rPr>
          <w:rFonts w:cstheme="minorHAnsi"/>
          <w:color w:val="000000"/>
        </w:rPr>
        <w:t>: Agreement by the tenant to participate in mandatory supportive services with an exception, in limited circumstances, for residents of transitional housing.</w:t>
      </w:r>
    </w:p>
    <w:p w14:paraId="0DECB921" w14:textId="5C2E0EF0" w:rsidR="004B2B03" w:rsidRDefault="004B2B03" w:rsidP="004B2B03">
      <w:pPr>
        <w:autoSpaceDE w:val="0"/>
        <w:autoSpaceDN w:val="0"/>
        <w:adjustRightInd w:val="0"/>
        <w:rPr>
          <w:rFonts w:cstheme="minorHAnsi"/>
          <w:color w:val="000000"/>
        </w:rPr>
      </w:pPr>
    </w:p>
    <w:p w14:paraId="6DFFF2A3" w14:textId="6B73A8AF" w:rsidR="005E3B93" w:rsidRDefault="005E3B93" w:rsidP="004C1D36">
      <w:pPr>
        <w:rPr>
          <w:rFonts w:cstheme="minorHAnsi"/>
          <w:color w:val="000000"/>
        </w:rPr>
      </w:pPr>
      <w:r w:rsidRPr="00916ED9">
        <w:t xml:space="preserve">In general, </w:t>
      </w:r>
      <w:r>
        <w:t>Commerce</w:t>
      </w:r>
      <w:r w:rsidRPr="00916ED9">
        <w:t xml:space="preserve"> will provide a standard form lease addendum for use by owners of HOME- and HTF‐assisted </w:t>
      </w:r>
      <w:r w:rsidR="00501F28">
        <w:t xml:space="preserve">rental </w:t>
      </w:r>
      <w:r w:rsidRPr="00916ED9">
        <w:t>housing that will provide required tenant protections and eliminate any prohibited provisions from use by owners.</w:t>
      </w:r>
    </w:p>
    <w:p w14:paraId="1A7062DA" w14:textId="77777777" w:rsidR="005E3B93" w:rsidRDefault="005E3B93" w:rsidP="004B2B03">
      <w:pPr>
        <w:autoSpaceDE w:val="0"/>
        <w:autoSpaceDN w:val="0"/>
        <w:adjustRightInd w:val="0"/>
        <w:rPr>
          <w:rFonts w:cstheme="minorHAnsi"/>
          <w:color w:val="000000"/>
        </w:rPr>
      </w:pPr>
    </w:p>
    <w:p w14:paraId="71ED8462" w14:textId="62DE8815" w:rsidR="001A3A35" w:rsidRDefault="001A3A35" w:rsidP="004B2B03">
      <w:pPr>
        <w:autoSpaceDE w:val="0"/>
        <w:autoSpaceDN w:val="0"/>
        <w:adjustRightInd w:val="0"/>
        <w:rPr>
          <w:rFonts w:cstheme="minorHAnsi"/>
          <w:color w:val="000000"/>
        </w:rPr>
      </w:pPr>
      <w:r>
        <w:rPr>
          <w:rFonts w:cstheme="minorHAnsi"/>
          <w:color w:val="000000"/>
        </w:rPr>
        <w:t xml:space="preserve">Leases must be reviewed and approved by Commerce prior to any leasing activities. </w:t>
      </w:r>
    </w:p>
    <w:p w14:paraId="418A9DBA" w14:textId="77777777" w:rsidR="00E850EE" w:rsidRDefault="00E850EE" w:rsidP="00E850EE"/>
    <w:p w14:paraId="1C3DEB9B" w14:textId="599AB0C4" w:rsidR="001A3A35" w:rsidRPr="00916ED9" w:rsidRDefault="001A3A35" w:rsidP="004C1D36">
      <w:pPr>
        <w:pStyle w:val="Heading3"/>
      </w:pPr>
      <w:bookmarkStart w:id="85" w:name="_Toc87432803"/>
      <w:r>
        <w:t>Violence Against Women Act (VAWA)</w:t>
      </w:r>
      <w:bookmarkEnd w:id="85"/>
    </w:p>
    <w:p w14:paraId="4D86EE18" w14:textId="74AF80DF" w:rsidR="004B2B03" w:rsidRPr="00916ED9" w:rsidRDefault="007F1E93" w:rsidP="004B2B03">
      <w:pPr>
        <w:autoSpaceDE w:val="0"/>
        <w:autoSpaceDN w:val="0"/>
        <w:adjustRightInd w:val="0"/>
        <w:rPr>
          <w:rFonts w:cstheme="minorHAnsi"/>
          <w:color w:val="000000"/>
        </w:rPr>
      </w:pPr>
      <w:r>
        <w:rPr>
          <w:rFonts w:cstheme="minorHAnsi"/>
          <w:color w:val="000000"/>
        </w:rPr>
        <w:t>Rental p</w:t>
      </w:r>
      <w:r w:rsidR="004B2B03" w:rsidRPr="00916ED9">
        <w:rPr>
          <w:rFonts w:cstheme="minorHAnsi"/>
          <w:color w:val="000000"/>
        </w:rPr>
        <w:t xml:space="preserve">rojects must comply with the requirements of VAWA as required by 24 CFR 92.359 for HOME and 24 CFR 93.356 for HTF. VAWA provides certain additional </w:t>
      </w:r>
      <w:r w:rsidR="00FD5D65">
        <w:rPr>
          <w:rFonts w:cstheme="minorHAnsi"/>
          <w:color w:val="000000"/>
        </w:rPr>
        <w:t>resident</w:t>
      </w:r>
      <w:r w:rsidR="004B2B03" w:rsidRPr="00916ED9">
        <w:rPr>
          <w:rFonts w:cstheme="minorHAnsi"/>
          <w:color w:val="000000"/>
        </w:rPr>
        <w:t xml:space="preserve"> protections to applicants and </w:t>
      </w:r>
      <w:r w:rsidR="003E706E">
        <w:t xml:space="preserve">residents </w:t>
      </w:r>
      <w:r w:rsidR="004B2B03" w:rsidRPr="00916ED9">
        <w:rPr>
          <w:rFonts w:cstheme="minorHAnsi"/>
          <w:color w:val="000000"/>
        </w:rPr>
        <w:t xml:space="preserve">who are victims of domestic violence, sexual assault, and/or stalking. In general, among other requirements, owners must provide notices to all </w:t>
      </w:r>
      <w:r w:rsidR="003E706E">
        <w:t xml:space="preserve">residents </w:t>
      </w:r>
      <w:r w:rsidR="004B2B03" w:rsidRPr="00916ED9">
        <w:rPr>
          <w:rFonts w:cstheme="minorHAnsi"/>
          <w:color w:val="000000"/>
        </w:rPr>
        <w:t xml:space="preserve">of the VAWA provisions, may not deny an application or terminate or refuse to renew a lease as a result of a person’s status as a victim or on the basis of criminal activity related to such status, and must allow for the bifurcation of a lease in order to evict the perpetrator of such criminal activity while allowing the victim to maintain occupancy. (For more information, see </w:t>
      </w:r>
      <w:hyperlink w:anchor="_Violence_Against_Women" w:history="1">
        <w:r w:rsidR="004B2B03" w:rsidRPr="00916ED9">
          <w:rPr>
            <w:rStyle w:val="Hyperlink"/>
            <w:rFonts w:cstheme="minorHAnsi"/>
          </w:rPr>
          <w:t>Violence Against Women Act (VAWA)</w:t>
        </w:r>
      </w:hyperlink>
      <w:r w:rsidR="004B2B03" w:rsidRPr="00916ED9">
        <w:rPr>
          <w:rFonts w:cstheme="minorHAnsi"/>
          <w:color w:val="000000"/>
        </w:rPr>
        <w:t xml:space="preserve"> </w:t>
      </w:r>
      <w:r w:rsidR="001A3A35">
        <w:rPr>
          <w:rFonts w:cstheme="minorHAnsi"/>
          <w:color w:val="000000"/>
        </w:rPr>
        <w:t>under Section 4.</w:t>
      </w:r>
      <w:r w:rsidR="001833BB">
        <w:rPr>
          <w:rFonts w:cstheme="minorHAnsi"/>
          <w:color w:val="000000"/>
        </w:rPr>
        <w:t>7</w:t>
      </w:r>
      <w:r w:rsidR="004B2B03" w:rsidRPr="00916ED9">
        <w:rPr>
          <w:rFonts w:cstheme="minorHAnsi"/>
          <w:color w:val="000000"/>
        </w:rPr>
        <w:t>.)</w:t>
      </w:r>
    </w:p>
    <w:p w14:paraId="4C68F705" w14:textId="7B9B3E2A" w:rsidR="004B2B03" w:rsidRDefault="004B2B03" w:rsidP="004B2B03"/>
    <w:p w14:paraId="0DACD369" w14:textId="16964FB0" w:rsidR="00EF135B" w:rsidRPr="00916ED9" w:rsidRDefault="00EF135B" w:rsidP="004B2B03">
      <w:r>
        <w:t xml:space="preserve">All leases for HOME-/HTF-assisted units must incorporate the </w:t>
      </w:r>
      <w:r w:rsidRPr="00EF135B">
        <w:t>VAWA Lease Addendum (Form HUD 91067)</w:t>
      </w:r>
      <w:r>
        <w:t xml:space="preserve">. </w:t>
      </w:r>
    </w:p>
    <w:p w14:paraId="38AB8D0D" w14:textId="77777777" w:rsidR="004B2B03" w:rsidRPr="00916ED9" w:rsidRDefault="004B2B03" w:rsidP="004B2B03"/>
    <w:p w14:paraId="43D2E06F" w14:textId="6CD0E931" w:rsidR="00EB120A" w:rsidRDefault="000C667C" w:rsidP="00EB120A">
      <w:pPr>
        <w:pStyle w:val="Heading2"/>
      </w:pPr>
      <w:bookmarkStart w:id="86" w:name="_4.10_Project_Completion"/>
      <w:bookmarkStart w:id="87" w:name="_Toc87432804"/>
      <w:bookmarkEnd w:id="86"/>
      <w:r>
        <w:lastRenderedPageBreak/>
        <w:t>4.1</w:t>
      </w:r>
      <w:r w:rsidR="00E427A7">
        <w:t>0</w:t>
      </w:r>
      <w:r>
        <w:t xml:space="preserve"> </w:t>
      </w:r>
      <w:r w:rsidR="00EB120A">
        <w:t>Project Completion</w:t>
      </w:r>
      <w:bookmarkEnd w:id="87"/>
    </w:p>
    <w:p w14:paraId="50446EC1" w14:textId="545F4B75" w:rsidR="002976B2" w:rsidRDefault="007016C4" w:rsidP="002976B2">
      <w:pPr>
        <w:pStyle w:val="ToolsResources"/>
      </w:pPr>
      <w:r>
        <w:t>Tools and Resources:</w:t>
      </w:r>
    </w:p>
    <w:p w14:paraId="5BF51CEE" w14:textId="46DECE6E" w:rsidR="00170F8D" w:rsidRDefault="00170F8D" w:rsidP="00054729">
      <w:pPr>
        <w:pStyle w:val="TRBullet"/>
      </w:pPr>
      <w:r>
        <w:t xml:space="preserve">Project </w:t>
      </w:r>
      <w:r w:rsidR="006A7339">
        <w:t xml:space="preserve">Set Up and </w:t>
      </w:r>
      <w:r>
        <w:t>Completion Report</w:t>
      </w:r>
      <w:r w:rsidR="006A7339">
        <w:t xml:space="preserve"> – </w:t>
      </w:r>
      <w:r w:rsidR="002976B2">
        <w:t>Multifamily Development</w:t>
      </w:r>
    </w:p>
    <w:p w14:paraId="79034713" w14:textId="12761AD6" w:rsidR="006A7339" w:rsidRDefault="006A7339" w:rsidP="00054729">
      <w:pPr>
        <w:pStyle w:val="TRBullet"/>
      </w:pPr>
      <w:r>
        <w:t>Project Set Up and Completion Report – Single-Family Developmen</w:t>
      </w:r>
      <w:r w:rsidR="00BD6384">
        <w:t>t</w:t>
      </w:r>
    </w:p>
    <w:p w14:paraId="02A928A2" w14:textId="34506DCC" w:rsidR="00874924" w:rsidRDefault="00874924" w:rsidP="006E67A6">
      <w:pPr>
        <w:pStyle w:val="TRBullet"/>
        <w:numPr>
          <w:ilvl w:val="0"/>
          <w:numId w:val="0"/>
        </w:numPr>
        <w:ind w:left="1440"/>
      </w:pPr>
      <w:r>
        <w:t>Certification of Completion and Status of Funds Report</w:t>
      </w:r>
      <w:r w:rsidR="00645476">
        <w:t xml:space="preserve"> </w:t>
      </w:r>
      <w:r w:rsidR="00BD6384">
        <w:t>-</w:t>
      </w:r>
      <w:r w:rsidR="005D1B62">
        <w:t>AND</w:t>
      </w:r>
      <w:r w:rsidR="00BD6384">
        <w:t>- Conditional / Final Closeout Certification</w:t>
      </w:r>
    </w:p>
    <w:p w14:paraId="70464E09" w14:textId="6D5BF095" w:rsidR="00E16BF3" w:rsidRDefault="00E16BF3" w:rsidP="00E16BF3">
      <w:pPr>
        <w:pStyle w:val="TRBullet"/>
      </w:pPr>
      <w:r>
        <w:t>Project Completion Monitoring Checklist</w:t>
      </w:r>
      <w:r w:rsidR="00645476">
        <w:t xml:space="preserve"> </w:t>
      </w:r>
      <w:r w:rsidR="00645476" w:rsidRPr="00640B0D">
        <w:rPr>
          <w:bCs/>
          <w:color w:val="6E9699"/>
        </w:rPr>
        <w:t>(forthcoming)</w:t>
      </w:r>
    </w:p>
    <w:p w14:paraId="37FED85A" w14:textId="77777777" w:rsidR="00D42BCB" w:rsidRPr="00645476" w:rsidRDefault="00D42BCB" w:rsidP="00D42BCB">
      <w:pPr>
        <w:pStyle w:val="6"/>
        <w:rPr>
          <w:sz w:val="22"/>
          <w:szCs w:val="22"/>
        </w:rPr>
      </w:pPr>
    </w:p>
    <w:p w14:paraId="31D68BA8" w14:textId="0DC112D3" w:rsidR="00C2288B" w:rsidRDefault="006A5F4A" w:rsidP="006A5F4A">
      <w:r>
        <w:t>P</w:t>
      </w:r>
      <w:r w:rsidRPr="000E4FB3">
        <w:t>roject completion as defined by 24 CFR</w:t>
      </w:r>
      <w:r>
        <w:t xml:space="preserve"> </w:t>
      </w:r>
      <w:r w:rsidRPr="000E4FB3">
        <w:t xml:space="preserve">92.2 </w:t>
      </w:r>
      <w:r>
        <w:t xml:space="preserve">for HOME and 24 CFR 93.2 for HTF, among other things, </w:t>
      </w:r>
      <w:r w:rsidRPr="000E4FB3">
        <w:t>requires that all construction activity be complete, all HOME</w:t>
      </w:r>
      <w:r>
        <w:t xml:space="preserve">/HTF </w:t>
      </w:r>
      <w:r w:rsidRPr="000E4FB3">
        <w:t xml:space="preserve">funds </w:t>
      </w:r>
      <w:r>
        <w:t xml:space="preserve">be </w:t>
      </w:r>
      <w:r w:rsidRPr="000E4FB3">
        <w:t xml:space="preserve">drawn from the U.S. </w:t>
      </w:r>
      <w:r w:rsidRPr="00F878EE">
        <w:t>Treasury</w:t>
      </w:r>
      <w:r w:rsidRPr="000E4FB3">
        <w:t>, and project completion information be entered into IDIS.</w:t>
      </w:r>
    </w:p>
    <w:p w14:paraId="575C3489" w14:textId="7011F63F" w:rsidR="00C2288B" w:rsidRDefault="00C2288B" w:rsidP="006A5F4A"/>
    <w:p w14:paraId="7C20D3F5" w14:textId="06FAFC56" w:rsidR="000F6C75" w:rsidRDefault="000F6C75" w:rsidP="000F6C75">
      <w:pPr>
        <w:pStyle w:val="Heading3"/>
      </w:pPr>
      <w:bookmarkStart w:id="88" w:name="_Toc87432805"/>
      <w:r>
        <w:t>Project Completion Monitoring</w:t>
      </w:r>
      <w:bookmarkEnd w:id="88"/>
    </w:p>
    <w:p w14:paraId="65AF2078" w14:textId="6B59EE93" w:rsidR="000F6C75" w:rsidRDefault="000F6C75" w:rsidP="006A5F4A">
      <w:r>
        <w:t xml:space="preserve">When a project nears </w:t>
      </w:r>
      <w:r w:rsidR="00236539">
        <w:t xml:space="preserve">construction </w:t>
      </w:r>
      <w:r>
        <w:t>completion, grantees must notify Commerce of their timeline for closeout. Commerce will then schedule a project completion monitoring to ensure that the project is fully compliant</w:t>
      </w:r>
      <w:r w:rsidR="00F8303C">
        <w:t xml:space="preserve"> </w:t>
      </w:r>
      <w:r>
        <w:t xml:space="preserve">and </w:t>
      </w:r>
      <w:r w:rsidR="00236539">
        <w:t>on track to close in accordance with the grantee’s timeline</w:t>
      </w:r>
      <w:r>
        <w:t>. Commerce will work with grantees as needed through closing to ensure all program requirements are met.</w:t>
      </w:r>
      <w:r w:rsidR="008C2184">
        <w:t xml:space="preserve"> </w:t>
      </w:r>
    </w:p>
    <w:p w14:paraId="1FBBCAFB" w14:textId="77777777" w:rsidR="000F6C75" w:rsidRDefault="000F6C75" w:rsidP="006A5F4A"/>
    <w:p w14:paraId="11D23684" w14:textId="01F45F39" w:rsidR="001871BC" w:rsidRDefault="001871BC" w:rsidP="001871BC">
      <w:pPr>
        <w:pStyle w:val="Heading3"/>
      </w:pPr>
      <w:bookmarkStart w:id="89" w:name="_Toc87432806"/>
      <w:r>
        <w:t>Final Disbursement of Funds</w:t>
      </w:r>
      <w:bookmarkEnd w:id="89"/>
    </w:p>
    <w:p w14:paraId="645E7635" w14:textId="5E099ACD" w:rsidR="00C2288B" w:rsidRDefault="009F61EF" w:rsidP="00C2288B">
      <w:pPr>
        <w:rPr>
          <w:rFonts w:cstheme="majorBidi"/>
          <w:color w:val="6E9699"/>
        </w:rPr>
      </w:pPr>
      <w:r>
        <w:t>Once the grantee has worked through project completion monitoring, they can request final reimbursement. It should be noted that the f</w:t>
      </w:r>
      <w:r w:rsidR="001871BC">
        <w:t xml:space="preserve">ollowing must be completed and submitted to </w:t>
      </w:r>
      <w:r w:rsidR="00C2288B">
        <w:t>Commerce before</w:t>
      </w:r>
      <w:r w:rsidR="00C2288B" w:rsidRPr="000E4FB3">
        <w:t xml:space="preserve"> </w:t>
      </w:r>
      <w:r w:rsidR="001871BC">
        <w:t>a final disbursement of funds is issued:</w:t>
      </w:r>
    </w:p>
    <w:p w14:paraId="6EDF781E" w14:textId="2C36F610" w:rsidR="00B447AC" w:rsidRPr="009743B3" w:rsidRDefault="00C2288B" w:rsidP="009743B3">
      <w:pPr>
        <w:pStyle w:val="ListParagraph"/>
        <w:numPr>
          <w:ilvl w:val="0"/>
          <w:numId w:val="30"/>
        </w:numPr>
        <w:rPr>
          <w:rFonts w:cstheme="majorBidi"/>
          <w:color w:val="6E9699"/>
        </w:rPr>
      </w:pPr>
      <w:r w:rsidRPr="00A4304A">
        <w:rPr>
          <w:rFonts w:cstheme="minorHAnsi"/>
          <w:color w:val="000000"/>
        </w:rPr>
        <w:t xml:space="preserve">A </w:t>
      </w:r>
      <w:r w:rsidR="00B447AC">
        <w:rPr>
          <w:rFonts w:cstheme="minorHAnsi"/>
          <w:color w:val="000000"/>
        </w:rPr>
        <w:t>C</w:t>
      </w:r>
      <w:r w:rsidRPr="00A4304A">
        <w:rPr>
          <w:rFonts w:cstheme="minorHAnsi"/>
          <w:color w:val="000000"/>
        </w:rPr>
        <w:t xml:space="preserve">ertificate of </w:t>
      </w:r>
      <w:r w:rsidR="00B447AC">
        <w:rPr>
          <w:rFonts w:cstheme="minorHAnsi"/>
          <w:color w:val="000000"/>
        </w:rPr>
        <w:t>O</w:t>
      </w:r>
      <w:r w:rsidRPr="00A4304A">
        <w:rPr>
          <w:rFonts w:cstheme="minorHAnsi"/>
          <w:color w:val="000000"/>
        </w:rPr>
        <w:t>ccupancy</w:t>
      </w:r>
    </w:p>
    <w:p w14:paraId="7D3DC727" w14:textId="7824B110" w:rsidR="00B447AC" w:rsidRPr="00A4304A" w:rsidRDefault="00B447AC" w:rsidP="00660105">
      <w:pPr>
        <w:pStyle w:val="ListParagraph"/>
        <w:numPr>
          <w:ilvl w:val="0"/>
          <w:numId w:val="30"/>
        </w:numPr>
      </w:pPr>
      <w:r>
        <w:t xml:space="preserve">A </w:t>
      </w:r>
      <w:r w:rsidRPr="00B447AC">
        <w:t xml:space="preserve">Project Set Up and </w:t>
      </w:r>
      <w:r w:rsidRPr="00660105">
        <w:t>Completion</w:t>
      </w:r>
      <w:r w:rsidRPr="00B447AC">
        <w:t xml:space="preserve"> Report</w:t>
      </w:r>
    </w:p>
    <w:p w14:paraId="52A6D816" w14:textId="77777777" w:rsidR="00E16BF3" w:rsidRDefault="00C2288B" w:rsidP="00E16BF3">
      <w:pPr>
        <w:pStyle w:val="ListParagraph"/>
        <w:numPr>
          <w:ilvl w:val="0"/>
          <w:numId w:val="30"/>
        </w:numPr>
        <w:autoSpaceDE w:val="0"/>
        <w:autoSpaceDN w:val="0"/>
        <w:adjustRightInd w:val="0"/>
        <w:rPr>
          <w:rFonts w:cstheme="minorHAnsi"/>
          <w:color w:val="000000"/>
        </w:rPr>
      </w:pPr>
      <w:r w:rsidRPr="00A4304A">
        <w:rPr>
          <w:rFonts w:cstheme="minorHAnsi"/>
          <w:color w:val="000000"/>
        </w:rPr>
        <w:t xml:space="preserve">Evidence satisfactory to </w:t>
      </w:r>
      <w:r>
        <w:rPr>
          <w:rFonts w:cstheme="minorHAnsi"/>
          <w:color w:val="000000"/>
        </w:rPr>
        <w:t>Commerce</w:t>
      </w:r>
      <w:r w:rsidRPr="00A4304A">
        <w:rPr>
          <w:rFonts w:cstheme="minorHAnsi"/>
          <w:color w:val="000000"/>
        </w:rPr>
        <w:t xml:space="preserve"> that the project has been completed lien free and substantially in accordance with plans and specifications</w:t>
      </w:r>
    </w:p>
    <w:p w14:paraId="1CA42CC7" w14:textId="0372E2C2" w:rsidR="00C2288B" w:rsidRPr="00E16BF3" w:rsidRDefault="00FA0BD5" w:rsidP="00E16BF3">
      <w:pPr>
        <w:pStyle w:val="ListParagraph"/>
        <w:numPr>
          <w:ilvl w:val="0"/>
          <w:numId w:val="30"/>
        </w:numPr>
        <w:autoSpaceDE w:val="0"/>
        <w:autoSpaceDN w:val="0"/>
        <w:adjustRightInd w:val="0"/>
        <w:rPr>
          <w:rFonts w:cstheme="minorHAnsi"/>
          <w:color w:val="000000"/>
        </w:rPr>
      </w:pPr>
      <w:r w:rsidRPr="00E16BF3">
        <w:rPr>
          <w:rFonts w:cstheme="minorHAnsi"/>
          <w:color w:val="000000"/>
        </w:rPr>
        <w:t>Certification of Completion and Status of Funds Report</w:t>
      </w:r>
      <w:r w:rsidR="00E16BF3" w:rsidRPr="00E16BF3">
        <w:rPr>
          <w:rFonts w:cstheme="minorHAnsi"/>
          <w:color w:val="000000"/>
        </w:rPr>
        <w:t xml:space="preserve"> (</w:t>
      </w:r>
      <w:r w:rsidR="001871BC">
        <w:rPr>
          <w:rFonts w:cstheme="minorHAnsi"/>
          <w:color w:val="000000"/>
        </w:rPr>
        <w:t>Note:</w:t>
      </w:r>
      <w:r w:rsidR="00E16BF3">
        <w:rPr>
          <w:rFonts w:cstheme="minorHAnsi"/>
          <w:color w:val="000000"/>
        </w:rPr>
        <w:t xml:space="preserve"> </w:t>
      </w:r>
      <w:r w:rsidR="001871BC">
        <w:rPr>
          <w:rFonts w:cstheme="minorHAnsi"/>
          <w:color w:val="000000"/>
        </w:rPr>
        <w:t>C</w:t>
      </w:r>
      <w:r w:rsidR="00E16BF3" w:rsidRPr="00E16BF3">
        <w:rPr>
          <w:rFonts w:cstheme="minorHAnsi"/>
          <w:color w:val="000000"/>
        </w:rPr>
        <w:t xml:space="preserve">loseout will be conditional until </w:t>
      </w:r>
      <w:r w:rsidR="00E16BF3">
        <w:rPr>
          <w:rFonts w:cstheme="minorHAnsi"/>
          <w:color w:val="000000"/>
        </w:rPr>
        <w:t xml:space="preserve">all </w:t>
      </w:r>
      <w:r w:rsidR="00E16BF3" w:rsidRPr="00E16BF3">
        <w:rPr>
          <w:rFonts w:cstheme="minorHAnsi"/>
          <w:color w:val="000000"/>
        </w:rPr>
        <w:t>audit requirements are met)</w:t>
      </w:r>
    </w:p>
    <w:p w14:paraId="61568A62" w14:textId="33CF406A" w:rsidR="00C2288B" w:rsidRDefault="00C2288B" w:rsidP="00C2288B">
      <w:pPr>
        <w:pStyle w:val="ListParagraph"/>
        <w:numPr>
          <w:ilvl w:val="0"/>
          <w:numId w:val="30"/>
        </w:numPr>
        <w:autoSpaceDE w:val="0"/>
        <w:autoSpaceDN w:val="0"/>
        <w:adjustRightInd w:val="0"/>
        <w:rPr>
          <w:rFonts w:cstheme="minorHAnsi"/>
          <w:color w:val="000000"/>
        </w:rPr>
      </w:pPr>
      <w:r w:rsidRPr="00A4304A">
        <w:rPr>
          <w:rFonts w:cstheme="minorHAnsi"/>
          <w:color w:val="000000"/>
        </w:rPr>
        <w:t xml:space="preserve">Supporting evidence as may be requested by </w:t>
      </w:r>
      <w:r>
        <w:rPr>
          <w:rFonts w:cstheme="minorHAnsi"/>
          <w:color w:val="000000"/>
        </w:rPr>
        <w:t xml:space="preserve">Commerce </w:t>
      </w:r>
      <w:r w:rsidRPr="00A4304A">
        <w:rPr>
          <w:rFonts w:cstheme="minorHAnsi"/>
          <w:color w:val="000000"/>
        </w:rPr>
        <w:t xml:space="preserve">to substantiate all payments which are to be made out of the final disbursement and/or to substantiate all payments then made with respect to the </w:t>
      </w:r>
      <w:proofErr w:type="gramStart"/>
      <w:r>
        <w:rPr>
          <w:rFonts w:cstheme="minorHAnsi"/>
          <w:color w:val="000000"/>
        </w:rPr>
        <w:t>p</w:t>
      </w:r>
      <w:r w:rsidRPr="00A4304A">
        <w:rPr>
          <w:rFonts w:cstheme="minorHAnsi"/>
          <w:color w:val="000000"/>
        </w:rPr>
        <w:t>roject</w:t>
      </w:r>
      <w:proofErr w:type="gramEnd"/>
    </w:p>
    <w:p w14:paraId="30E6ECD7" w14:textId="70C1E12E" w:rsidR="00F8303C" w:rsidRDefault="00F8303C" w:rsidP="00C2288B">
      <w:pPr>
        <w:pStyle w:val="ListParagraph"/>
        <w:numPr>
          <w:ilvl w:val="0"/>
          <w:numId w:val="30"/>
        </w:numPr>
        <w:autoSpaceDE w:val="0"/>
        <w:autoSpaceDN w:val="0"/>
        <w:adjustRightInd w:val="0"/>
        <w:rPr>
          <w:rFonts w:cstheme="minorHAnsi"/>
          <w:color w:val="000000"/>
        </w:rPr>
      </w:pPr>
      <w:r>
        <w:rPr>
          <w:rFonts w:cstheme="minorHAnsi"/>
          <w:color w:val="000000"/>
        </w:rPr>
        <w:t>Cost Certification performed by a certified public accountant (HTF only)</w:t>
      </w:r>
    </w:p>
    <w:p w14:paraId="552B72FA" w14:textId="77777777" w:rsidR="00C2288B" w:rsidRDefault="00C2288B" w:rsidP="00C2288B">
      <w:pPr>
        <w:autoSpaceDE w:val="0"/>
        <w:autoSpaceDN w:val="0"/>
        <w:adjustRightInd w:val="0"/>
        <w:rPr>
          <w:rFonts w:cstheme="minorHAnsi"/>
          <w:color w:val="000000"/>
        </w:rPr>
      </w:pPr>
    </w:p>
    <w:p w14:paraId="7EE6B3C3" w14:textId="4BCA99C7" w:rsidR="00C2288B" w:rsidRDefault="00C2288B" w:rsidP="00C2288B">
      <w:pPr>
        <w:autoSpaceDE w:val="0"/>
        <w:autoSpaceDN w:val="0"/>
        <w:adjustRightInd w:val="0"/>
        <w:rPr>
          <w:rFonts w:cstheme="minorHAnsi"/>
          <w:color w:val="000000"/>
        </w:rPr>
      </w:pPr>
      <w:r>
        <w:rPr>
          <w:rFonts w:cstheme="minorHAnsi"/>
          <w:color w:val="000000"/>
        </w:rPr>
        <w:t>On rare occasions, final disbursement of funds may occur prior to all HOME</w:t>
      </w:r>
      <w:r w:rsidR="0079439F">
        <w:rPr>
          <w:rFonts w:cstheme="minorHAnsi"/>
          <w:color w:val="000000"/>
        </w:rPr>
        <w:t>-</w:t>
      </w:r>
      <w:r>
        <w:rPr>
          <w:rFonts w:cstheme="minorHAnsi"/>
          <w:color w:val="000000"/>
        </w:rPr>
        <w:t>/HTF-designated units being occupied.</w:t>
      </w:r>
    </w:p>
    <w:p w14:paraId="367A45EE" w14:textId="1FEF6336" w:rsidR="00291F75" w:rsidRDefault="00291F75" w:rsidP="00C2288B">
      <w:pPr>
        <w:autoSpaceDE w:val="0"/>
        <w:autoSpaceDN w:val="0"/>
        <w:adjustRightInd w:val="0"/>
        <w:rPr>
          <w:rFonts w:cstheme="minorHAnsi"/>
          <w:color w:val="000000"/>
        </w:rPr>
      </w:pPr>
    </w:p>
    <w:p w14:paraId="080C7CCF" w14:textId="7F2E2874" w:rsidR="00291F75" w:rsidRDefault="00F8303C" w:rsidP="00F8303C">
      <w:pPr>
        <w:autoSpaceDE w:val="0"/>
        <w:autoSpaceDN w:val="0"/>
        <w:adjustRightInd w:val="0"/>
      </w:pPr>
      <w:proofErr w:type="gramStart"/>
      <w:r>
        <w:rPr>
          <w:rFonts w:cstheme="minorHAnsi"/>
          <w:color w:val="000000"/>
        </w:rPr>
        <w:t>Subsequent to</w:t>
      </w:r>
      <w:proofErr w:type="gramEnd"/>
      <w:r>
        <w:rPr>
          <w:rFonts w:cstheme="minorHAnsi"/>
          <w:color w:val="000000"/>
        </w:rPr>
        <w:t xml:space="preserve"> final disbursement of funds, HOME and HTF grantees must </w:t>
      </w:r>
      <w:bookmarkStart w:id="90" w:name="_Hlk82597362"/>
      <w:r w:rsidR="00291F75">
        <w:t>also submit to Commerce</w:t>
      </w:r>
      <w:r w:rsidR="00291F75" w:rsidRPr="003D3E7C">
        <w:t xml:space="preserve"> an audit</w:t>
      </w:r>
      <w:r>
        <w:t>/s.</w:t>
      </w:r>
      <w:r w:rsidR="00291F75" w:rsidRPr="003D3E7C">
        <w:t xml:space="preserve"> </w:t>
      </w:r>
      <w:r>
        <w:t xml:space="preserve">For HOME, audit/s must cover the period grant funds were disbursed for their assisted project. For </w:t>
      </w:r>
      <w:r w:rsidR="00291F75">
        <w:t>HTF</w:t>
      </w:r>
      <w:r>
        <w:t xml:space="preserve">, audit/s must be provided </w:t>
      </w:r>
      <w:r w:rsidR="00291F75" w:rsidRPr="003D3E7C">
        <w:t xml:space="preserve">beginning the first year following the cost certification and </w:t>
      </w:r>
      <w:r w:rsidR="00291F75">
        <w:t xml:space="preserve">ending </w:t>
      </w:r>
      <w:r w:rsidR="00291F75" w:rsidRPr="003D3E7C">
        <w:t>the last year of the affordability period</w:t>
      </w:r>
      <w:r w:rsidR="00291F75">
        <w:t xml:space="preserve"> </w:t>
      </w:r>
      <w:r w:rsidR="002B1EBF">
        <w:t>(</w:t>
      </w:r>
      <w:r w:rsidR="00291F75" w:rsidRPr="003D3E7C">
        <w:t>24 CFR 93.404(c)(2)(iii)</w:t>
      </w:r>
      <w:r w:rsidR="002B1EBF">
        <w:t>)</w:t>
      </w:r>
      <w:r w:rsidR="00291F75">
        <w:t>.</w:t>
      </w:r>
    </w:p>
    <w:bookmarkEnd w:id="90"/>
    <w:p w14:paraId="738B42F6" w14:textId="0DE1E779" w:rsidR="00C2288B" w:rsidRDefault="00C2288B" w:rsidP="00C2288B"/>
    <w:p w14:paraId="2E79D2F1" w14:textId="531A3360" w:rsidR="001871BC" w:rsidRDefault="001871BC" w:rsidP="001871BC">
      <w:pPr>
        <w:pStyle w:val="Heading3"/>
      </w:pPr>
      <w:bookmarkStart w:id="91" w:name="_Toc87432807"/>
      <w:r>
        <w:t>Project Completion Information</w:t>
      </w:r>
      <w:bookmarkEnd w:id="91"/>
    </w:p>
    <w:p w14:paraId="0142F841" w14:textId="2AED351A" w:rsidR="00137B88" w:rsidRDefault="00EB120A" w:rsidP="006A5F4A">
      <w:r>
        <w:t xml:space="preserve">Within 90 days of </w:t>
      </w:r>
      <w:r w:rsidR="006A5F4A">
        <w:t xml:space="preserve">when </w:t>
      </w:r>
      <w:r>
        <w:t>the certificate of substantial completion is issued by the project engineer</w:t>
      </w:r>
      <w:r w:rsidR="007016C4">
        <w:t xml:space="preserve"> or architect</w:t>
      </w:r>
      <w:r>
        <w:t xml:space="preserve">, the grantee must submit a </w:t>
      </w:r>
      <w:r w:rsidR="00757F73" w:rsidRPr="00683E49">
        <w:rPr>
          <w:i/>
          <w:iCs/>
        </w:rPr>
        <w:t>Project</w:t>
      </w:r>
      <w:r w:rsidRPr="00683E49">
        <w:rPr>
          <w:i/>
          <w:iCs/>
        </w:rPr>
        <w:t xml:space="preserve"> </w:t>
      </w:r>
      <w:r w:rsidR="00757F73" w:rsidRPr="00683E49">
        <w:rPr>
          <w:i/>
          <w:iCs/>
        </w:rPr>
        <w:t>Set Up and C</w:t>
      </w:r>
      <w:r w:rsidRPr="00683E49">
        <w:rPr>
          <w:i/>
          <w:iCs/>
        </w:rPr>
        <w:t xml:space="preserve">ompletion </w:t>
      </w:r>
      <w:r w:rsidR="00757F73" w:rsidRPr="00683E49">
        <w:rPr>
          <w:i/>
          <w:iCs/>
        </w:rPr>
        <w:t>R</w:t>
      </w:r>
      <w:r w:rsidRPr="00683E49">
        <w:rPr>
          <w:i/>
          <w:iCs/>
        </w:rPr>
        <w:t>eport</w:t>
      </w:r>
      <w:r>
        <w:t xml:space="preserve"> </w:t>
      </w:r>
      <w:r w:rsidR="00683E49">
        <w:t xml:space="preserve">(see Tools and Resources) </w:t>
      </w:r>
      <w:r w:rsidR="006A5F4A">
        <w:t xml:space="preserve">to Commerce </w:t>
      </w:r>
      <w:r>
        <w:t xml:space="preserve">for </w:t>
      </w:r>
      <w:r w:rsidR="001871BC">
        <w:t xml:space="preserve">review and </w:t>
      </w:r>
      <w:r>
        <w:t>approval. Th</w:t>
      </w:r>
      <w:r w:rsidR="00234A0E">
        <w:t>is</w:t>
      </w:r>
      <w:r>
        <w:t xml:space="preserve"> report provides </w:t>
      </w:r>
      <w:r w:rsidR="003250FD">
        <w:t>Commerce</w:t>
      </w:r>
      <w:r>
        <w:t xml:space="preserve"> with information on the total costs incurred</w:t>
      </w:r>
      <w:r w:rsidR="00E16BF3">
        <w:t>;</w:t>
      </w:r>
      <w:r>
        <w:t xml:space="preserve"> the final completion date</w:t>
      </w:r>
      <w:r w:rsidR="00E16BF3">
        <w:t>;</w:t>
      </w:r>
      <w:r>
        <w:t xml:space="preserve"> any significant problems encountered in carrying out the project</w:t>
      </w:r>
      <w:r w:rsidR="00E16BF3">
        <w:t>;</w:t>
      </w:r>
      <w:r>
        <w:t xml:space="preserve"> </w:t>
      </w:r>
      <w:r w:rsidR="00E16BF3">
        <w:t xml:space="preserve">the </w:t>
      </w:r>
      <w:r w:rsidR="00E16BF3" w:rsidRPr="00A4304A">
        <w:rPr>
          <w:rFonts w:cstheme="minorHAnsi"/>
          <w:color w:val="000000"/>
        </w:rPr>
        <w:t>designated street address</w:t>
      </w:r>
      <w:r w:rsidR="00E16BF3">
        <w:rPr>
          <w:rFonts w:cstheme="minorHAnsi"/>
          <w:color w:val="000000"/>
        </w:rPr>
        <w:t xml:space="preserve"> or addresses</w:t>
      </w:r>
      <w:r w:rsidR="00E16BF3" w:rsidRPr="00A4304A">
        <w:rPr>
          <w:rFonts w:cstheme="minorHAnsi"/>
          <w:color w:val="000000"/>
        </w:rPr>
        <w:t xml:space="preserve"> of </w:t>
      </w:r>
      <w:r w:rsidR="00F3508E">
        <w:rPr>
          <w:rFonts w:cstheme="minorHAnsi"/>
          <w:color w:val="000000"/>
        </w:rPr>
        <w:t xml:space="preserve">multi-family </w:t>
      </w:r>
      <w:r w:rsidR="00E16BF3" w:rsidRPr="00A4304A">
        <w:rPr>
          <w:rFonts w:cstheme="minorHAnsi"/>
          <w:color w:val="000000"/>
        </w:rPr>
        <w:t>project</w:t>
      </w:r>
      <w:r w:rsidR="00F3508E">
        <w:rPr>
          <w:rFonts w:cstheme="minorHAnsi"/>
          <w:color w:val="000000"/>
        </w:rPr>
        <w:t>s</w:t>
      </w:r>
      <w:r w:rsidR="00E16BF3">
        <w:rPr>
          <w:rFonts w:cstheme="minorHAnsi"/>
          <w:color w:val="000000"/>
        </w:rPr>
        <w:t xml:space="preserve"> and, if applicable, leasing office</w:t>
      </w:r>
      <w:r w:rsidR="00F3508E">
        <w:rPr>
          <w:rFonts w:cstheme="minorHAnsi"/>
          <w:color w:val="000000"/>
        </w:rPr>
        <w:t>/s</w:t>
      </w:r>
      <w:r w:rsidR="00E16BF3">
        <w:rPr>
          <w:rFonts w:cstheme="minorHAnsi"/>
          <w:color w:val="000000"/>
        </w:rPr>
        <w:t>;</w:t>
      </w:r>
      <w:r w:rsidR="00E16BF3" w:rsidRPr="00E16BF3">
        <w:t xml:space="preserve"> </w:t>
      </w:r>
      <w:r w:rsidR="00E16BF3" w:rsidRPr="00E16BF3">
        <w:rPr>
          <w:rFonts w:cstheme="minorHAnsi"/>
          <w:color w:val="000000"/>
        </w:rPr>
        <w:lastRenderedPageBreak/>
        <w:t>specific unit designations (e.g., unit number or lettering such as #12 or Apartment B‐3) for all HOME/HTF units</w:t>
      </w:r>
      <w:r w:rsidR="00F3508E">
        <w:rPr>
          <w:rFonts w:cstheme="minorHAnsi"/>
          <w:color w:val="000000"/>
        </w:rPr>
        <w:t xml:space="preserve"> in multi-family projects</w:t>
      </w:r>
      <w:r w:rsidR="00E16BF3">
        <w:rPr>
          <w:rFonts w:cstheme="minorHAnsi"/>
          <w:color w:val="000000"/>
        </w:rPr>
        <w:t>;</w:t>
      </w:r>
      <w:r w:rsidR="00E16BF3">
        <w:t xml:space="preserve"> and</w:t>
      </w:r>
      <w:r w:rsidR="000A0E01">
        <w:t xml:space="preserve"> resident </w:t>
      </w:r>
      <w:r w:rsidR="006A5F4A">
        <w:t xml:space="preserve">income and </w:t>
      </w:r>
      <w:r>
        <w:t>demographic data</w:t>
      </w:r>
      <w:r w:rsidR="001871BC">
        <w:t>.</w:t>
      </w:r>
      <w:r>
        <w:t xml:space="preserve"> If submission of the report is delayed for any reason, a request with justification for extending the 90 days </w:t>
      </w:r>
      <w:r w:rsidR="007B67DC">
        <w:t>is</w:t>
      </w:r>
      <w:r>
        <w:t xml:space="preserve"> required.</w:t>
      </w:r>
    </w:p>
    <w:p w14:paraId="1E34F581" w14:textId="77777777" w:rsidR="00137B88" w:rsidRDefault="00137B88" w:rsidP="006A5F4A"/>
    <w:p w14:paraId="6CB90B07" w14:textId="5A5B2FED" w:rsidR="00137B88" w:rsidRDefault="00137B88" w:rsidP="00137B88">
      <w:pPr>
        <w:pStyle w:val="Heading3"/>
      </w:pPr>
      <w:bookmarkStart w:id="92" w:name="_Toc87432808"/>
      <w:r>
        <w:t>Project Completion Notification</w:t>
      </w:r>
      <w:bookmarkEnd w:id="92"/>
    </w:p>
    <w:p w14:paraId="1190DDD5" w14:textId="1D51CA3B" w:rsidR="00EB120A" w:rsidRDefault="00EB120A" w:rsidP="006A5F4A">
      <w:r>
        <w:t xml:space="preserve">Within 30 days of approving the </w:t>
      </w:r>
      <w:r w:rsidR="00234A0E" w:rsidRPr="00F3508E">
        <w:rPr>
          <w:i/>
          <w:iCs/>
        </w:rPr>
        <w:t>P</w:t>
      </w:r>
      <w:r w:rsidRPr="00F3508E">
        <w:rPr>
          <w:i/>
          <w:iCs/>
        </w:rPr>
        <w:t xml:space="preserve">roject </w:t>
      </w:r>
      <w:r w:rsidR="00234A0E" w:rsidRPr="00F3508E">
        <w:rPr>
          <w:i/>
          <w:iCs/>
        </w:rPr>
        <w:t>Set Up and C</w:t>
      </w:r>
      <w:r w:rsidRPr="00F3508E">
        <w:rPr>
          <w:i/>
          <w:iCs/>
        </w:rPr>
        <w:t xml:space="preserve">ompletion </w:t>
      </w:r>
      <w:r w:rsidR="00234A0E" w:rsidRPr="00F3508E">
        <w:rPr>
          <w:i/>
          <w:iCs/>
        </w:rPr>
        <w:t>R</w:t>
      </w:r>
      <w:r w:rsidRPr="00F3508E">
        <w:rPr>
          <w:i/>
          <w:iCs/>
        </w:rPr>
        <w:t>eport</w:t>
      </w:r>
      <w:r>
        <w:t xml:space="preserve">, </w:t>
      </w:r>
      <w:r w:rsidR="00137B88">
        <w:t xml:space="preserve">and </w:t>
      </w:r>
      <w:proofErr w:type="gramStart"/>
      <w:r w:rsidR="00137B88">
        <w:t>subsequent to</w:t>
      </w:r>
      <w:proofErr w:type="gramEnd"/>
      <w:r w:rsidR="00137B88">
        <w:t xml:space="preserve"> project completion monitoring and final disbursement of funds, </w:t>
      </w:r>
      <w:r w:rsidR="003250FD">
        <w:t>Commerce</w:t>
      </w:r>
      <w:r>
        <w:t xml:space="preserve"> will issue a notice of project completion</w:t>
      </w:r>
      <w:r w:rsidR="00CA19BE">
        <w:t xml:space="preserve"> (either conditional or final)</w:t>
      </w:r>
      <w:r>
        <w:t xml:space="preserve">. Once the notice of project completion is issued, the project is considered </w:t>
      </w:r>
      <w:proofErr w:type="gramStart"/>
      <w:r>
        <w:t>complete</w:t>
      </w:r>
      <w:proofErr w:type="gramEnd"/>
      <w:r>
        <w:t xml:space="preserve"> and the file is closed. Upon closeout, no additional </w:t>
      </w:r>
      <w:r w:rsidR="000F6C75">
        <w:t xml:space="preserve">disbursements of funds will be </w:t>
      </w:r>
      <w:proofErr w:type="gramStart"/>
      <w:r w:rsidR="000F6C75">
        <w:t>made</w:t>
      </w:r>
      <w:proofErr w:type="gramEnd"/>
      <w:r>
        <w:t xml:space="preserve"> </w:t>
      </w:r>
      <w:r w:rsidR="00DE5D23">
        <w:t xml:space="preserve">and </w:t>
      </w:r>
      <w:r>
        <w:t xml:space="preserve">completion of the project will be reported </w:t>
      </w:r>
      <w:r w:rsidR="006A5F4A">
        <w:t>in IDIS</w:t>
      </w:r>
      <w:r>
        <w:t>.</w:t>
      </w:r>
    </w:p>
    <w:p w14:paraId="7D9AE8AD" w14:textId="77777777" w:rsidR="00EB120A" w:rsidRDefault="00EB120A" w:rsidP="00EB120A"/>
    <w:p w14:paraId="3ADD2CCF" w14:textId="6A05B762" w:rsidR="00EB120A" w:rsidRDefault="00CA19BE" w:rsidP="00EB120A">
      <w:r>
        <w:t>Grantees</w:t>
      </w:r>
      <w:r w:rsidR="00EB120A" w:rsidRPr="000E4FB3">
        <w:t xml:space="preserve"> are required to submit demographic data at lease up </w:t>
      </w:r>
      <w:r w:rsidR="00D755CF">
        <w:t>or at</w:t>
      </w:r>
      <w:r w:rsidR="007F1E93">
        <w:t xml:space="preserve"> time of sale </w:t>
      </w:r>
      <w:r w:rsidR="00EB120A" w:rsidRPr="000E4FB3">
        <w:t>for all HOME‐/HTF‐funded units.</w:t>
      </w:r>
      <w:r w:rsidR="00EB120A">
        <w:t xml:space="preserve"> </w:t>
      </w:r>
      <w:r w:rsidR="00EB120A" w:rsidRPr="000E4FB3">
        <w:t>Data shall include elderly status, race, gender, female head of household, number of household</w:t>
      </w:r>
      <w:r w:rsidR="00EB120A">
        <w:t xml:space="preserve"> </w:t>
      </w:r>
      <w:r w:rsidR="00EB120A" w:rsidRPr="000E4FB3">
        <w:t xml:space="preserve">members, and percent </w:t>
      </w:r>
      <w:r w:rsidR="0079439F">
        <w:t>AMI.</w:t>
      </w:r>
      <w:r w:rsidR="00EB120A" w:rsidRPr="000E4FB3">
        <w:t xml:space="preserve"> In addition, prior approval is required of all</w:t>
      </w:r>
      <w:r w:rsidR="00EB120A">
        <w:t xml:space="preserve"> l</w:t>
      </w:r>
      <w:r w:rsidR="00EB120A" w:rsidRPr="000E4FB3">
        <w:t>eases</w:t>
      </w:r>
      <w:r w:rsidR="00B147EB">
        <w:t xml:space="preserve"> for HOME-/HTF-assisted units. Commerce may require prior approval for some or all resident income certifications at its discretion (e.g., when a new grantee undertakes lease</w:t>
      </w:r>
      <w:r w:rsidR="00A63444">
        <w:t xml:space="preserve"> </w:t>
      </w:r>
      <w:r w:rsidR="00B147EB">
        <w:t xml:space="preserve">up or when grantees </w:t>
      </w:r>
      <w:r w:rsidR="00A63444">
        <w:t xml:space="preserve">undertaking lease up </w:t>
      </w:r>
      <w:r w:rsidR="00B147EB">
        <w:t>have new staff)</w:t>
      </w:r>
      <w:r w:rsidR="00EB120A" w:rsidRPr="000E4FB3">
        <w:t>.</w:t>
      </w:r>
      <w:r w:rsidR="008C2184">
        <w:t xml:space="preserve"> </w:t>
      </w:r>
      <w:r w:rsidR="00091B99">
        <w:t xml:space="preserve">Prior to sale of HOME-assisted single-family homes, </w:t>
      </w:r>
      <w:r w:rsidR="005C6CBD">
        <w:t xml:space="preserve">Commerce will </w:t>
      </w:r>
      <w:r w:rsidR="002F1C13">
        <w:t xml:space="preserve">underwrite the transaction, </w:t>
      </w:r>
      <w:r w:rsidR="005C6CBD">
        <w:t xml:space="preserve">review deed restrictions, occupancy agreements, trust indentures, etc. </w:t>
      </w:r>
      <w:r w:rsidR="00D755CF">
        <w:t>Grantees</w:t>
      </w:r>
      <w:r w:rsidR="00EB120A" w:rsidRPr="000E4FB3">
        <w:t xml:space="preserve"> must be</w:t>
      </w:r>
      <w:r w:rsidR="00EB120A">
        <w:t xml:space="preserve"> </w:t>
      </w:r>
      <w:r w:rsidR="00EB120A" w:rsidRPr="000E4FB3">
        <w:t xml:space="preserve">aware that the affordability period does not begin for HOME‐/HTF‐funded units until </w:t>
      </w:r>
      <w:r w:rsidR="003B0C1E">
        <w:t xml:space="preserve">the final </w:t>
      </w:r>
      <w:r w:rsidR="002F1C13">
        <w:t>request</w:t>
      </w:r>
      <w:r w:rsidR="003B0C1E">
        <w:t xml:space="preserve"> </w:t>
      </w:r>
      <w:r w:rsidR="002F1C13">
        <w:t xml:space="preserve">for reimbursement </w:t>
      </w:r>
      <w:r w:rsidR="003B0C1E">
        <w:t>is</w:t>
      </w:r>
      <w:r w:rsidR="00EB120A" w:rsidRPr="000E4FB3">
        <w:t xml:space="preserve"> processed, all demographic data is verified, and the project is entered as</w:t>
      </w:r>
      <w:r w:rsidR="00EB120A">
        <w:t xml:space="preserve"> </w:t>
      </w:r>
      <w:r w:rsidR="00EB120A" w:rsidRPr="000E4FB3">
        <w:t>completed in IDIS.</w:t>
      </w:r>
    </w:p>
    <w:p w14:paraId="4CE14846" w14:textId="77777777" w:rsidR="00170F8D" w:rsidRDefault="00170F8D" w:rsidP="00C30B2C"/>
    <w:p w14:paraId="5A628ECD" w14:textId="385D489D" w:rsidR="00EE7324" w:rsidRPr="000E4FB3" w:rsidRDefault="000C667C" w:rsidP="00EE7324">
      <w:pPr>
        <w:pStyle w:val="Heading2"/>
      </w:pPr>
      <w:bookmarkStart w:id="93" w:name="_Toc87432809"/>
      <w:r>
        <w:t>4.1</w:t>
      </w:r>
      <w:r w:rsidR="00E427A7">
        <w:t>1</w:t>
      </w:r>
      <w:r>
        <w:t xml:space="preserve"> </w:t>
      </w:r>
      <w:r w:rsidR="00EE7324" w:rsidRPr="000E4FB3">
        <w:t>Initial Occupancy</w:t>
      </w:r>
      <w:bookmarkEnd w:id="93"/>
      <w:r w:rsidR="00EE7324" w:rsidRPr="000E4FB3">
        <w:t xml:space="preserve"> </w:t>
      </w:r>
    </w:p>
    <w:p w14:paraId="42D31B42" w14:textId="77777777" w:rsidR="003250FD" w:rsidRPr="00916ED9" w:rsidRDefault="003250FD" w:rsidP="00337AFB">
      <w:pPr>
        <w:pStyle w:val="Heading3"/>
      </w:pPr>
      <w:bookmarkStart w:id="94" w:name="_Toc87432810"/>
      <w:r w:rsidRPr="00916ED9">
        <w:t>HOME</w:t>
      </w:r>
      <w:bookmarkEnd w:id="94"/>
    </w:p>
    <w:p w14:paraId="07C77B08" w14:textId="70064394" w:rsidR="00EE7324" w:rsidRDefault="00EE7324" w:rsidP="00EE7324">
      <w:r w:rsidRPr="000E4FB3">
        <w:t>In accordance with 24 CFR 92.252, HOME‐funded rental projects must comply with the following</w:t>
      </w:r>
      <w:r>
        <w:t xml:space="preserve"> </w:t>
      </w:r>
      <w:r w:rsidRPr="000E4FB3">
        <w:t xml:space="preserve">deadlines and requirements as evidenced by occupancy of </w:t>
      </w:r>
      <w:r w:rsidR="003E706E">
        <w:t xml:space="preserve">residents </w:t>
      </w:r>
      <w:r w:rsidRPr="000E4FB3">
        <w:t>with a written lease that</w:t>
      </w:r>
      <w:r>
        <w:t xml:space="preserve"> </w:t>
      </w:r>
      <w:r w:rsidRPr="000E4FB3">
        <w:t>complies with the requirements of 24 CFR 92.253:</w:t>
      </w:r>
    </w:p>
    <w:p w14:paraId="6A998912" w14:textId="77777777" w:rsidR="003250FD" w:rsidRPr="00EE7324" w:rsidRDefault="003250FD" w:rsidP="00EE7324"/>
    <w:p w14:paraId="4BF2A12F" w14:textId="42C49132" w:rsidR="00EE7324" w:rsidRDefault="00EE7324" w:rsidP="00EE7324">
      <w:pPr>
        <w:pStyle w:val="ListParagraph"/>
        <w:numPr>
          <w:ilvl w:val="0"/>
          <w:numId w:val="37"/>
        </w:numPr>
      </w:pPr>
      <w:r w:rsidRPr="00EE7324">
        <w:t xml:space="preserve">Within 6 months from the date of project completion, if a rental unit remains unoccupied, the Owner will provide to </w:t>
      </w:r>
      <w:r w:rsidR="006F2FFF">
        <w:t>Commerce</w:t>
      </w:r>
      <w:r w:rsidRPr="00EE7324">
        <w:t xml:space="preserve"> information about current marketing efforts and, if appropriate, an enhanced plan for marketing the unit so that it is leased as quickly as possible</w:t>
      </w:r>
      <w:r>
        <w:t>.</w:t>
      </w:r>
    </w:p>
    <w:p w14:paraId="151A59B8" w14:textId="0AA76DBE" w:rsidR="00EE7324" w:rsidRPr="00EE7324" w:rsidRDefault="00EE7324" w:rsidP="00EE7324">
      <w:pPr>
        <w:pStyle w:val="ListParagraph"/>
        <w:numPr>
          <w:ilvl w:val="0"/>
          <w:numId w:val="37"/>
        </w:numPr>
        <w:rPr>
          <w:rFonts w:cstheme="minorHAnsi"/>
          <w:color w:val="000000"/>
        </w:rPr>
      </w:pPr>
      <w:r w:rsidRPr="00EE7324">
        <w:t xml:space="preserve">Within 18 months from the date of project completion, if efforts to market the units are unsuccessful and units remain unoccupied by an eligible </w:t>
      </w:r>
      <w:r w:rsidR="00FD5D65">
        <w:t>resident</w:t>
      </w:r>
      <w:r w:rsidRPr="00EE7324">
        <w:t xml:space="preserve">, </w:t>
      </w:r>
      <w:r w:rsidR="006F2FFF">
        <w:t>Commerce</w:t>
      </w:r>
      <w:r w:rsidRPr="00EE7324">
        <w:t xml:space="preserve"> will require repayment of all HOME funds invested in each vacant unit. A unit that has not served a low‐ or very low‐income household, as applicable, has not met the purposes of the HOME program.</w:t>
      </w:r>
      <w:r w:rsidR="008C2184">
        <w:t xml:space="preserve"> </w:t>
      </w:r>
      <w:r w:rsidRPr="00EE7324">
        <w:t>Therefore, the costs associated with the unit are ineligible.</w:t>
      </w:r>
    </w:p>
    <w:p w14:paraId="7DA742FE" w14:textId="1FCFC4F9" w:rsidR="00EE7324" w:rsidRDefault="00EE7324" w:rsidP="00EE7324">
      <w:pPr>
        <w:rPr>
          <w:rFonts w:cstheme="minorHAnsi"/>
          <w:color w:val="000000"/>
        </w:rPr>
      </w:pPr>
    </w:p>
    <w:p w14:paraId="00C44A85" w14:textId="42BB6FB2" w:rsidR="00084241" w:rsidRDefault="00D971A7" w:rsidP="00EE7324">
      <w:pPr>
        <w:rPr>
          <w:rFonts w:cstheme="minorHAnsi"/>
          <w:color w:val="000000"/>
        </w:rPr>
      </w:pPr>
      <w:r>
        <w:rPr>
          <w:rFonts w:cstheme="minorHAnsi"/>
          <w:color w:val="000000"/>
        </w:rPr>
        <w:t>See Section 2.9 (</w:t>
      </w:r>
      <w:hyperlink w:anchor="_2.9_Income_and" w:history="1">
        <w:r>
          <w:rPr>
            <w:rStyle w:val="Hyperlink"/>
            <w:rFonts w:cstheme="minorHAnsi"/>
          </w:rPr>
          <w:t>Income and Rent Restrictions</w:t>
        </w:r>
      </w:hyperlink>
      <w:r>
        <w:rPr>
          <w:rFonts w:cstheme="minorHAnsi"/>
          <w:color w:val="000000"/>
        </w:rPr>
        <w:t xml:space="preserve">) for information about income restrictions at initial occupancy. </w:t>
      </w:r>
    </w:p>
    <w:p w14:paraId="7DF0D37D" w14:textId="0C0AEE51" w:rsidR="00084241" w:rsidRDefault="00084241" w:rsidP="00EE7324">
      <w:pPr>
        <w:rPr>
          <w:rFonts w:cstheme="minorHAnsi"/>
          <w:color w:val="000000"/>
        </w:rPr>
      </w:pPr>
    </w:p>
    <w:p w14:paraId="11328652" w14:textId="65271DDB" w:rsidR="00D51917" w:rsidRPr="00D51917" w:rsidRDefault="00D51917" w:rsidP="00D51917">
      <w:r>
        <w:rPr>
          <w:rFonts w:cstheme="minorHAnsi"/>
          <w:color w:val="000000"/>
        </w:rPr>
        <w:t>In accordance with 24 CFR 92.254(a)(3), HOME-funded homeownership projects</w:t>
      </w:r>
      <w:r w:rsidRPr="00D51917">
        <w:t xml:space="preserve"> </w:t>
      </w:r>
      <w:r w:rsidRPr="000E4FB3">
        <w:t xml:space="preserve">must </w:t>
      </w:r>
      <w:r>
        <w:t xml:space="preserve">be sold to an eligible homebuyer within </w:t>
      </w:r>
      <w:r w:rsidR="000B2851">
        <w:t>9</w:t>
      </w:r>
      <w:r>
        <w:t xml:space="preserve"> months</w:t>
      </w:r>
      <w:r>
        <w:rPr>
          <w:rFonts w:cstheme="minorHAnsi"/>
          <w:color w:val="000000"/>
        </w:rPr>
        <w:t xml:space="preserve"> of the date of completion of construction. If there is no sales contract within </w:t>
      </w:r>
      <w:r w:rsidR="000B2851">
        <w:rPr>
          <w:rFonts w:cstheme="minorHAnsi"/>
          <w:color w:val="000000"/>
        </w:rPr>
        <w:t>9</w:t>
      </w:r>
      <w:r>
        <w:rPr>
          <w:rFonts w:cstheme="minorHAnsi"/>
          <w:color w:val="000000"/>
        </w:rPr>
        <w:t xml:space="preserve"> months, the housing must be rented to an eligible tenant.</w:t>
      </w:r>
    </w:p>
    <w:p w14:paraId="63F9A8C6" w14:textId="77777777" w:rsidR="00D51917" w:rsidRPr="00EE7324" w:rsidRDefault="00D51917" w:rsidP="00EE7324">
      <w:pPr>
        <w:rPr>
          <w:rFonts w:cstheme="minorHAnsi"/>
          <w:color w:val="000000"/>
        </w:rPr>
      </w:pPr>
    </w:p>
    <w:p w14:paraId="37C994E9" w14:textId="2C0A2D3F" w:rsidR="003250FD" w:rsidRPr="00916ED9" w:rsidRDefault="003250FD" w:rsidP="00337AFB">
      <w:pPr>
        <w:pStyle w:val="Heading3"/>
      </w:pPr>
      <w:bookmarkStart w:id="95" w:name="_Toc87432811"/>
      <w:r w:rsidRPr="00916ED9">
        <w:lastRenderedPageBreak/>
        <w:t>H</w:t>
      </w:r>
      <w:r>
        <w:t>TF</w:t>
      </w:r>
      <w:bookmarkEnd w:id="95"/>
    </w:p>
    <w:p w14:paraId="4F6A920E" w14:textId="301B8A0D" w:rsidR="00E575D0" w:rsidRDefault="00EE7324" w:rsidP="00EE7324">
      <w:pPr>
        <w:autoSpaceDE w:val="0"/>
        <w:autoSpaceDN w:val="0"/>
        <w:adjustRightInd w:val="0"/>
        <w:spacing w:after="240"/>
        <w:rPr>
          <w:rFonts w:cstheme="minorHAnsi"/>
          <w:color w:val="000000"/>
        </w:rPr>
        <w:sectPr w:rsidR="00E575D0" w:rsidSect="00F52E3F">
          <w:pgSz w:w="12240" w:h="15840"/>
          <w:pgMar w:top="1440" w:right="1440" w:bottom="1440" w:left="1440" w:header="720" w:footer="720" w:gutter="0"/>
          <w:cols w:space="720"/>
          <w:docGrid w:linePitch="360"/>
        </w:sectPr>
      </w:pPr>
      <w:r w:rsidRPr="000E4FB3">
        <w:rPr>
          <w:rFonts w:cstheme="minorHAnsi"/>
          <w:color w:val="000000"/>
        </w:rPr>
        <w:t xml:space="preserve">HUD does not currently impose specific lease‐up deadlines on HTF‐funded projects, but </w:t>
      </w:r>
      <w:r w:rsidR="003250FD">
        <w:rPr>
          <w:rFonts w:cstheme="minorHAnsi"/>
          <w:color w:val="000000"/>
        </w:rPr>
        <w:t>Commerce</w:t>
      </w:r>
      <w:r w:rsidR="00D12DF7">
        <w:rPr>
          <w:rFonts w:cstheme="minorHAnsi"/>
          <w:color w:val="000000"/>
        </w:rPr>
        <w:t xml:space="preserve"> </w:t>
      </w:r>
      <w:r w:rsidRPr="000E4FB3">
        <w:rPr>
          <w:rFonts w:cstheme="minorHAnsi"/>
          <w:color w:val="000000"/>
        </w:rPr>
        <w:t>will generally require that projects</w:t>
      </w:r>
      <w:r w:rsidR="00431D27">
        <w:rPr>
          <w:rFonts w:cstheme="minorHAnsi"/>
          <w:color w:val="000000"/>
        </w:rPr>
        <w:t>,</w:t>
      </w:r>
      <w:r w:rsidRPr="000E4FB3">
        <w:rPr>
          <w:rFonts w:cstheme="minorHAnsi"/>
          <w:color w:val="000000"/>
        </w:rPr>
        <w:t xml:space="preserve"> which are not complete within the HOME timelines noted</w:t>
      </w:r>
      <w:r>
        <w:rPr>
          <w:rFonts w:cstheme="minorHAnsi"/>
          <w:color w:val="000000"/>
        </w:rPr>
        <w:t xml:space="preserve"> </w:t>
      </w:r>
      <w:r w:rsidRPr="000E4FB3">
        <w:rPr>
          <w:rFonts w:cstheme="minorHAnsi"/>
          <w:color w:val="000000"/>
        </w:rPr>
        <w:t>above</w:t>
      </w:r>
      <w:r w:rsidR="00431D27">
        <w:rPr>
          <w:rFonts w:cstheme="minorHAnsi"/>
          <w:color w:val="000000"/>
        </w:rPr>
        <w:t>,</w:t>
      </w:r>
      <w:r w:rsidRPr="000E4FB3">
        <w:rPr>
          <w:rFonts w:cstheme="minorHAnsi"/>
          <w:color w:val="000000"/>
        </w:rPr>
        <w:t xml:space="preserve"> repay HTF funds.</w:t>
      </w:r>
    </w:p>
    <w:p w14:paraId="2E86EAC5" w14:textId="099ABFB3" w:rsidR="00DD0A4A" w:rsidRDefault="003250FD" w:rsidP="00A76C65">
      <w:pPr>
        <w:pStyle w:val="Heading1"/>
      </w:pPr>
      <w:bookmarkStart w:id="96" w:name="_Toc87432812"/>
      <w:r>
        <w:t>5</w:t>
      </w:r>
      <w:r w:rsidR="00A76C65">
        <w:t>.</w:t>
      </w:r>
      <w:r w:rsidR="00A76C65">
        <w:tab/>
      </w:r>
      <w:r w:rsidR="00DD0A4A">
        <w:t>Project Monitoring</w:t>
      </w:r>
      <w:r w:rsidR="00852AEE">
        <w:t xml:space="preserve"> </w:t>
      </w:r>
      <w:r>
        <w:t xml:space="preserve">During the </w:t>
      </w:r>
      <w:r w:rsidR="00852AEE">
        <w:t>Period of Affordability</w:t>
      </w:r>
      <w:r w:rsidR="00CF2F59">
        <w:t xml:space="preserve"> (POA)</w:t>
      </w:r>
      <w:bookmarkEnd w:id="96"/>
    </w:p>
    <w:p w14:paraId="480C1CA1" w14:textId="6E802580" w:rsidR="00137B88" w:rsidRDefault="00DD0A4A" w:rsidP="00137B88">
      <w:pPr>
        <w:autoSpaceDE w:val="0"/>
        <w:autoSpaceDN w:val="0"/>
        <w:adjustRightInd w:val="0"/>
        <w:rPr>
          <w:rFonts w:cstheme="minorHAnsi"/>
          <w:color w:val="000000"/>
        </w:rPr>
      </w:pPr>
      <w:r w:rsidRPr="000E4FB3">
        <w:rPr>
          <w:rFonts w:cstheme="minorHAnsi"/>
          <w:color w:val="000000"/>
        </w:rPr>
        <w:t xml:space="preserve">Following project </w:t>
      </w:r>
      <w:r w:rsidR="00AB46ED">
        <w:rPr>
          <w:rFonts w:cstheme="minorHAnsi"/>
          <w:color w:val="000000"/>
        </w:rPr>
        <w:t>completion</w:t>
      </w:r>
      <w:r w:rsidRPr="000E4FB3">
        <w:rPr>
          <w:rFonts w:cstheme="minorHAnsi"/>
          <w:color w:val="000000"/>
        </w:rPr>
        <w:t xml:space="preserve">, </w:t>
      </w:r>
      <w:r w:rsidR="003250FD">
        <w:rPr>
          <w:rFonts w:cstheme="minorHAnsi"/>
          <w:color w:val="000000"/>
        </w:rPr>
        <w:t>Commerce</w:t>
      </w:r>
      <w:r w:rsidRPr="000E4FB3">
        <w:rPr>
          <w:rFonts w:cstheme="minorHAnsi"/>
          <w:color w:val="000000"/>
        </w:rPr>
        <w:t xml:space="preserve"> </w:t>
      </w:r>
      <w:r w:rsidR="00431D27">
        <w:rPr>
          <w:rFonts w:cstheme="minorHAnsi"/>
          <w:color w:val="000000"/>
        </w:rPr>
        <w:t xml:space="preserve">is required to </w:t>
      </w:r>
      <w:r w:rsidRPr="000E4FB3">
        <w:rPr>
          <w:rFonts w:cstheme="minorHAnsi"/>
          <w:color w:val="000000"/>
        </w:rPr>
        <w:t>monitor project</w:t>
      </w:r>
      <w:r w:rsidR="008F1710">
        <w:rPr>
          <w:rFonts w:cstheme="minorHAnsi"/>
          <w:color w:val="000000"/>
        </w:rPr>
        <w:t>s</w:t>
      </w:r>
      <w:r w:rsidRPr="000E4FB3">
        <w:rPr>
          <w:rFonts w:cstheme="minorHAnsi"/>
          <w:color w:val="000000"/>
        </w:rPr>
        <w:t xml:space="preserve"> for ongoing compliance with</w:t>
      </w:r>
      <w:r>
        <w:rPr>
          <w:rFonts w:cstheme="minorHAnsi"/>
          <w:color w:val="000000"/>
        </w:rPr>
        <w:t xml:space="preserve"> </w:t>
      </w:r>
      <w:r w:rsidRPr="000E4FB3">
        <w:rPr>
          <w:rFonts w:cstheme="minorHAnsi"/>
          <w:color w:val="000000"/>
        </w:rPr>
        <w:t>HOME/HTF requirements</w:t>
      </w:r>
      <w:r w:rsidR="0026647C">
        <w:rPr>
          <w:rFonts w:cstheme="minorHAnsi"/>
          <w:color w:val="000000"/>
        </w:rPr>
        <w:t xml:space="preserve">. </w:t>
      </w:r>
      <w:r w:rsidR="00A95035">
        <w:t>This long-term monitoring continues throughout a project’s “period of affordability” or POA</w:t>
      </w:r>
      <w:r w:rsidR="00A95035">
        <w:fldChar w:fldCharType="begin"/>
      </w:r>
      <w:r w:rsidR="00A95035">
        <w:instrText xml:space="preserve"> XE "</w:instrText>
      </w:r>
      <w:r w:rsidR="00A95035" w:rsidRPr="0097451F">
        <w:instrText>POA</w:instrText>
      </w:r>
      <w:r w:rsidR="00A95035">
        <w:instrText xml:space="preserve">" </w:instrText>
      </w:r>
      <w:r w:rsidR="00A95035">
        <w:fldChar w:fldCharType="end"/>
      </w:r>
      <w:r w:rsidR="00137B88">
        <w:t xml:space="preserve"> and is completed in </w:t>
      </w:r>
      <w:r w:rsidR="00137B88" w:rsidRPr="000E4FB3">
        <w:t>accordance with the minimum requirements of 24 CFR 92.252(e)</w:t>
      </w:r>
      <w:r w:rsidR="00137B88">
        <w:t xml:space="preserve"> for HOME and 24 CFR 93.302(d) for HTF. </w:t>
      </w:r>
      <w:r w:rsidR="00CB42A6">
        <w:t xml:space="preserve">Rehabilitation and new construction projects for homeownership must maintain affordability requirements outlined by Commerce. </w:t>
      </w:r>
      <w:r w:rsidR="00137B88">
        <w:t>R</w:t>
      </w:r>
      <w:r w:rsidR="00137B88" w:rsidRPr="000E4FB3">
        <w:t>ehabilitat</w:t>
      </w:r>
      <w:r w:rsidR="00CB42A6">
        <w:t>ion</w:t>
      </w:r>
      <w:r w:rsidR="00137B88" w:rsidRPr="000E4FB3">
        <w:t xml:space="preserve"> and new construction rental projects funded with HOME</w:t>
      </w:r>
      <w:r w:rsidR="00137B88">
        <w:t>/HTF</w:t>
      </w:r>
      <w:r w:rsidR="00137B88" w:rsidRPr="000E4FB3">
        <w:t xml:space="preserve"> shall maintain affordability requirements </w:t>
      </w:r>
      <w:r w:rsidR="00137B88">
        <w:t>as follows: u</w:t>
      </w:r>
      <w:r w:rsidR="00137B88">
        <w:rPr>
          <w:rFonts w:cstheme="minorHAnsi"/>
          <w:color w:val="000000"/>
        </w:rPr>
        <w:t xml:space="preserve">nder HOME, </w:t>
      </w:r>
      <w:r w:rsidR="00137B88" w:rsidRPr="000E4FB3">
        <w:rPr>
          <w:rFonts w:cstheme="minorHAnsi"/>
          <w:color w:val="000000"/>
        </w:rPr>
        <w:t xml:space="preserve">up to 15 years for </w:t>
      </w:r>
      <w:r w:rsidR="00137B88">
        <w:rPr>
          <w:rFonts w:cstheme="minorHAnsi"/>
          <w:color w:val="000000"/>
        </w:rPr>
        <w:t xml:space="preserve">acquisition or </w:t>
      </w:r>
      <w:r w:rsidR="00137B88" w:rsidRPr="000E4FB3">
        <w:rPr>
          <w:rFonts w:cstheme="minorHAnsi"/>
          <w:color w:val="000000"/>
        </w:rPr>
        <w:t>rehabilitation projects and</w:t>
      </w:r>
      <w:r w:rsidR="00137B88">
        <w:rPr>
          <w:rFonts w:cstheme="minorHAnsi"/>
          <w:color w:val="000000"/>
        </w:rPr>
        <w:t xml:space="preserve"> </w:t>
      </w:r>
      <w:r w:rsidR="00137B88" w:rsidRPr="000E4FB3">
        <w:rPr>
          <w:rFonts w:cstheme="minorHAnsi"/>
          <w:color w:val="000000"/>
        </w:rPr>
        <w:t>20 years for new construction projects</w:t>
      </w:r>
      <w:r w:rsidR="00137B88">
        <w:rPr>
          <w:rFonts w:cstheme="minorHAnsi"/>
          <w:color w:val="000000"/>
        </w:rPr>
        <w:t>; under HTF, this period is 30 years, regardless of project type (see tables below).</w:t>
      </w:r>
    </w:p>
    <w:p w14:paraId="13B3158C" w14:textId="77777777" w:rsidR="00137B88" w:rsidRDefault="00137B88" w:rsidP="00137B88"/>
    <w:tbl>
      <w:tblPr>
        <w:tblStyle w:val="TableGrid"/>
        <w:tblW w:w="5000" w:type="pct"/>
        <w:tblLook w:val="04A0" w:firstRow="1" w:lastRow="0" w:firstColumn="1" w:lastColumn="0" w:noHBand="0" w:noVBand="1"/>
      </w:tblPr>
      <w:tblGrid>
        <w:gridCol w:w="1975"/>
        <w:gridCol w:w="7375"/>
      </w:tblGrid>
      <w:tr w:rsidR="00137B88" w:rsidRPr="0094430C" w14:paraId="53146DD2" w14:textId="77777777" w:rsidTr="00657698">
        <w:tc>
          <w:tcPr>
            <w:tcW w:w="1056" w:type="pct"/>
            <w:shd w:val="clear" w:color="auto" w:fill="C5D4D5"/>
          </w:tcPr>
          <w:p w14:paraId="584E5328" w14:textId="77777777" w:rsidR="00137B88" w:rsidRPr="0094430C" w:rsidRDefault="00137B88" w:rsidP="00657698">
            <w:pPr>
              <w:rPr>
                <w:rFonts w:cstheme="minorHAnsi"/>
                <w:bCs/>
              </w:rPr>
            </w:pPr>
            <w:r w:rsidRPr="0094430C">
              <w:rPr>
                <w:rFonts w:cstheme="minorHAnsi"/>
                <w:bCs/>
              </w:rPr>
              <w:t>Length</w:t>
            </w:r>
          </w:p>
        </w:tc>
        <w:tc>
          <w:tcPr>
            <w:tcW w:w="3944" w:type="pct"/>
            <w:shd w:val="clear" w:color="auto" w:fill="C5D4D5"/>
            <w:vAlign w:val="center"/>
          </w:tcPr>
          <w:p w14:paraId="4FD90151" w14:textId="77777777" w:rsidR="00137B88" w:rsidRPr="0094430C" w:rsidRDefault="00137B88" w:rsidP="00657698">
            <w:pPr>
              <w:jc w:val="center"/>
              <w:rPr>
                <w:rFonts w:cstheme="minorHAnsi"/>
                <w:bCs/>
              </w:rPr>
            </w:pPr>
            <w:r w:rsidRPr="0094430C">
              <w:rPr>
                <w:rFonts w:cstheme="minorHAnsi"/>
                <w:bCs/>
              </w:rPr>
              <w:t>HOME</w:t>
            </w:r>
          </w:p>
        </w:tc>
      </w:tr>
      <w:tr w:rsidR="00137B88" w:rsidRPr="007E788D" w14:paraId="4EF1E3DA" w14:textId="77777777" w:rsidTr="00657698">
        <w:tc>
          <w:tcPr>
            <w:tcW w:w="1056" w:type="pct"/>
          </w:tcPr>
          <w:p w14:paraId="51C5F29F" w14:textId="77777777" w:rsidR="00137B88" w:rsidRPr="0094430C" w:rsidRDefault="00137B88" w:rsidP="00657698">
            <w:pPr>
              <w:rPr>
                <w:rFonts w:cstheme="minorHAnsi"/>
                <w:bCs/>
              </w:rPr>
            </w:pPr>
            <w:r w:rsidRPr="0094430C">
              <w:rPr>
                <w:rFonts w:cstheme="minorHAnsi"/>
                <w:bCs/>
              </w:rPr>
              <w:t>5 Years</w:t>
            </w:r>
          </w:p>
        </w:tc>
        <w:tc>
          <w:tcPr>
            <w:tcW w:w="3944" w:type="pct"/>
          </w:tcPr>
          <w:p w14:paraId="31F995BB" w14:textId="77777777" w:rsidR="00137B88" w:rsidRPr="007E788D" w:rsidRDefault="00137B88" w:rsidP="00657698">
            <w:pPr>
              <w:jc w:val="center"/>
              <w:rPr>
                <w:rFonts w:cstheme="minorHAnsi"/>
                <w:bCs/>
              </w:rPr>
            </w:pPr>
            <w:r w:rsidRPr="007E788D">
              <w:rPr>
                <w:rFonts w:cstheme="minorHAnsi"/>
                <w:bCs/>
              </w:rPr>
              <w:t>Rental Acquisition/Rehab &lt;$15,000 Per Unit</w:t>
            </w:r>
          </w:p>
        </w:tc>
      </w:tr>
      <w:tr w:rsidR="00137B88" w:rsidRPr="007E788D" w14:paraId="63A30133" w14:textId="77777777" w:rsidTr="00657698">
        <w:tc>
          <w:tcPr>
            <w:tcW w:w="1056" w:type="pct"/>
          </w:tcPr>
          <w:p w14:paraId="30BEEF86" w14:textId="77777777" w:rsidR="00137B88" w:rsidRPr="0094430C" w:rsidRDefault="00137B88" w:rsidP="00657698">
            <w:pPr>
              <w:rPr>
                <w:rFonts w:cstheme="minorHAnsi"/>
                <w:bCs/>
              </w:rPr>
            </w:pPr>
            <w:r w:rsidRPr="0094430C">
              <w:rPr>
                <w:rFonts w:cstheme="minorHAnsi"/>
                <w:bCs/>
              </w:rPr>
              <w:t>10 Years</w:t>
            </w:r>
          </w:p>
        </w:tc>
        <w:tc>
          <w:tcPr>
            <w:tcW w:w="3944" w:type="pct"/>
          </w:tcPr>
          <w:p w14:paraId="27F7AC8A" w14:textId="77777777" w:rsidR="00137B88" w:rsidRPr="007E788D" w:rsidRDefault="00137B88" w:rsidP="00657698">
            <w:pPr>
              <w:jc w:val="center"/>
              <w:rPr>
                <w:rFonts w:cstheme="minorHAnsi"/>
                <w:bCs/>
              </w:rPr>
            </w:pPr>
            <w:r w:rsidRPr="007E788D">
              <w:rPr>
                <w:rFonts w:cstheme="minorHAnsi"/>
                <w:bCs/>
              </w:rPr>
              <w:t>Rental Acquisition/Rehab $15,000-$40,000 Per Unit</w:t>
            </w:r>
          </w:p>
        </w:tc>
      </w:tr>
      <w:tr w:rsidR="00137B88" w:rsidRPr="007E788D" w14:paraId="1BAA3FF7" w14:textId="77777777" w:rsidTr="00657698">
        <w:tc>
          <w:tcPr>
            <w:tcW w:w="1056" w:type="pct"/>
          </w:tcPr>
          <w:p w14:paraId="7F71DDE9" w14:textId="77777777" w:rsidR="00137B88" w:rsidRPr="0094430C" w:rsidRDefault="00137B88" w:rsidP="00657698">
            <w:pPr>
              <w:rPr>
                <w:rFonts w:cstheme="minorHAnsi"/>
                <w:bCs/>
              </w:rPr>
            </w:pPr>
            <w:r w:rsidRPr="0094430C">
              <w:rPr>
                <w:rFonts w:cstheme="minorHAnsi"/>
                <w:bCs/>
              </w:rPr>
              <w:t>15 Years</w:t>
            </w:r>
          </w:p>
        </w:tc>
        <w:tc>
          <w:tcPr>
            <w:tcW w:w="3944" w:type="pct"/>
          </w:tcPr>
          <w:p w14:paraId="4E5B326C" w14:textId="77777777" w:rsidR="00137B88" w:rsidRPr="007E788D" w:rsidRDefault="00137B88" w:rsidP="00657698">
            <w:pPr>
              <w:jc w:val="center"/>
              <w:rPr>
                <w:rFonts w:cstheme="minorHAnsi"/>
                <w:bCs/>
              </w:rPr>
            </w:pPr>
            <w:r w:rsidRPr="007E788D">
              <w:rPr>
                <w:rFonts w:cstheme="minorHAnsi"/>
                <w:bCs/>
              </w:rPr>
              <w:t>Rental Acquisition</w:t>
            </w:r>
            <w:r>
              <w:rPr>
                <w:rFonts w:cstheme="minorHAnsi"/>
                <w:bCs/>
              </w:rPr>
              <w:t>/</w:t>
            </w:r>
            <w:r w:rsidRPr="007E788D">
              <w:rPr>
                <w:rFonts w:cstheme="minorHAnsi"/>
                <w:bCs/>
              </w:rPr>
              <w:t>Rehab &gt;$40,000 Per Unit</w:t>
            </w:r>
          </w:p>
        </w:tc>
      </w:tr>
      <w:tr w:rsidR="00137B88" w:rsidRPr="007E788D" w14:paraId="0C55F5ED" w14:textId="77777777" w:rsidTr="00657698">
        <w:tc>
          <w:tcPr>
            <w:tcW w:w="1056" w:type="pct"/>
          </w:tcPr>
          <w:p w14:paraId="6D649B54" w14:textId="77777777" w:rsidR="00137B88" w:rsidRPr="0094430C" w:rsidRDefault="00137B88" w:rsidP="00657698">
            <w:pPr>
              <w:rPr>
                <w:rFonts w:cstheme="minorHAnsi"/>
                <w:bCs/>
              </w:rPr>
            </w:pPr>
            <w:r w:rsidRPr="0094430C">
              <w:rPr>
                <w:rFonts w:cstheme="minorHAnsi"/>
                <w:bCs/>
              </w:rPr>
              <w:t>20 Years</w:t>
            </w:r>
          </w:p>
        </w:tc>
        <w:tc>
          <w:tcPr>
            <w:tcW w:w="3944" w:type="pct"/>
          </w:tcPr>
          <w:p w14:paraId="47A7D2FC" w14:textId="77777777" w:rsidR="00137B88" w:rsidRPr="007E788D" w:rsidRDefault="00137B88" w:rsidP="00657698">
            <w:pPr>
              <w:jc w:val="center"/>
              <w:rPr>
                <w:rFonts w:cstheme="minorHAnsi"/>
                <w:bCs/>
              </w:rPr>
            </w:pPr>
            <w:r w:rsidRPr="007E788D">
              <w:rPr>
                <w:rFonts w:cstheme="minorHAnsi"/>
                <w:bCs/>
              </w:rPr>
              <w:t xml:space="preserve">All Rental New Construction (Any </w:t>
            </w:r>
            <w:r>
              <w:rPr>
                <w:rFonts w:cstheme="minorHAnsi"/>
                <w:bCs/>
              </w:rPr>
              <w:t>amount</w:t>
            </w:r>
            <w:r w:rsidRPr="007E788D">
              <w:rPr>
                <w:rFonts w:cstheme="minorHAnsi"/>
                <w:bCs/>
              </w:rPr>
              <w:t>)</w:t>
            </w:r>
          </w:p>
        </w:tc>
      </w:tr>
    </w:tbl>
    <w:p w14:paraId="58C8398C" w14:textId="77777777" w:rsidR="00137B88" w:rsidRDefault="00137B88" w:rsidP="00137B88"/>
    <w:tbl>
      <w:tblPr>
        <w:tblStyle w:val="TableGrid"/>
        <w:tblW w:w="5000" w:type="pct"/>
        <w:tblLook w:val="04A0" w:firstRow="1" w:lastRow="0" w:firstColumn="1" w:lastColumn="0" w:noHBand="0" w:noVBand="1"/>
      </w:tblPr>
      <w:tblGrid>
        <w:gridCol w:w="1975"/>
        <w:gridCol w:w="7375"/>
      </w:tblGrid>
      <w:tr w:rsidR="00137B88" w:rsidRPr="0094430C" w14:paraId="2E52411C" w14:textId="77777777" w:rsidTr="00657698">
        <w:tc>
          <w:tcPr>
            <w:tcW w:w="1056" w:type="pct"/>
            <w:shd w:val="clear" w:color="auto" w:fill="C5D4D5"/>
          </w:tcPr>
          <w:p w14:paraId="14548F65" w14:textId="77777777" w:rsidR="00137B88" w:rsidRPr="0094430C" w:rsidRDefault="00137B88" w:rsidP="00657698">
            <w:pPr>
              <w:rPr>
                <w:rFonts w:cstheme="minorHAnsi"/>
                <w:bCs/>
              </w:rPr>
            </w:pPr>
            <w:r w:rsidRPr="0094430C">
              <w:rPr>
                <w:rFonts w:cstheme="minorHAnsi"/>
                <w:bCs/>
              </w:rPr>
              <w:t>Length</w:t>
            </w:r>
          </w:p>
        </w:tc>
        <w:tc>
          <w:tcPr>
            <w:tcW w:w="3944" w:type="pct"/>
            <w:shd w:val="clear" w:color="auto" w:fill="C5D4D5"/>
            <w:vAlign w:val="center"/>
          </w:tcPr>
          <w:p w14:paraId="0B0DDFE0" w14:textId="77777777" w:rsidR="00137B88" w:rsidRPr="0094430C" w:rsidRDefault="00137B88" w:rsidP="00657698">
            <w:pPr>
              <w:jc w:val="center"/>
              <w:rPr>
                <w:rFonts w:cstheme="minorHAnsi"/>
                <w:bCs/>
              </w:rPr>
            </w:pPr>
            <w:r w:rsidRPr="0094430C">
              <w:rPr>
                <w:rFonts w:cstheme="minorHAnsi"/>
                <w:bCs/>
              </w:rPr>
              <w:t>HTF</w:t>
            </w:r>
          </w:p>
        </w:tc>
      </w:tr>
      <w:tr w:rsidR="00137B88" w:rsidRPr="007E788D" w14:paraId="4DC4C09C" w14:textId="77777777" w:rsidTr="00657698">
        <w:tc>
          <w:tcPr>
            <w:tcW w:w="1056" w:type="pct"/>
          </w:tcPr>
          <w:p w14:paraId="24989382" w14:textId="77777777" w:rsidR="00137B88" w:rsidRPr="0094430C" w:rsidRDefault="00137B88" w:rsidP="00657698">
            <w:pPr>
              <w:rPr>
                <w:rFonts w:cstheme="minorHAnsi"/>
                <w:bCs/>
              </w:rPr>
            </w:pPr>
            <w:r w:rsidRPr="0094430C">
              <w:rPr>
                <w:rFonts w:cstheme="minorHAnsi"/>
                <w:bCs/>
              </w:rPr>
              <w:t>30 Years</w:t>
            </w:r>
          </w:p>
        </w:tc>
        <w:tc>
          <w:tcPr>
            <w:tcW w:w="3944" w:type="pct"/>
          </w:tcPr>
          <w:p w14:paraId="0C5FAEE2" w14:textId="77777777" w:rsidR="00137B88" w:rsidRPr="007E788D" w:rsidRDefault="00137B88" w:rsidP="00657698">
            <w:pPr>
              <w:jc w:val="center"/>
              <w:rPr>
                <w:rFonts w:cstheme="minorHAnsi"/>
                <w:bCs/>
              </w:rPr>
            </w:pPr>
            <w:r w:rsidRPr="007E788D">
              <w:rPr>
                <w:rFonts w:cstheme="minorHAnsi"/>
                <w:bCs/>
              </w:rPr>
              <w:t xml:space="preserve">Any </w:t>
            </w:r>
            <w:r>
              <w:rPr>
                <w:rFonts w:cstheme="minorHAnsi"/>
                <w:bCs/>
              </w:rPr>
              <w:t>amount of funds (new construction and rehabilitation)</w:t>
            </w:r>
          </w:p>
        </w:tc>
      </w:tr>
    </w:tbl>
    <w:p w14:paraId="101DF678" w14:textId="77777777" w:rsidR="00137B88" w:rsidRDefault="00137B88" w:rsidP="00137B88"/>
    <w:p w14:paraId="08E9630F" w14:textId="00E7D37A" w:rsidR="00DD0A4A" w:rsidRDefault="0026647C" w:rsidP="00DD0A4A">
      <w:pPr>
        <w:autoSpaceDE w:val="0"/>
        <w:autoSpaceDN w:val="0"/>
        <w:adjustRightInd w:val="0"/>
        <w:rPr>
          <w:rFonts w:cstheme="minorHAnsi"/>
          <w:color w:val="000000"/>
        </w:rPr>
      </w:pPr>
      <w:r>
        <w:rPr>
          <w:rFonts w:cstheme="minorHAnsi"/>
          <w:color w:val="000000"/>
        </w:rPr>
        <w:t>For rental properties</w:t>
      </w:r>
      <w:r w:rsidR="00DD0A4A" w:rsidRPr="000E4FB3">
        <w:rPr>
          <w:rFonts w:cstheme="minorHAnsi"/>
          <w:color w:val="000000"/>
        </w:rPr>
        <w:t xml:space="preserve">, </w:t>
      </w:r>
      <w:r w:rsidR="00CB42A6">
        <w:rPr>
          <w:rFonts w:cstheme="minorHAnsi"/>
          <w:color w:val="000000"/>
        </w:rPr>
        <w:t xml:space="preserve">monitoring through the POA </w:t>
      </w:r>
      <w:r w:rsidR="00DD0A4A" w:rsidRPr="000E4FB3">
        <w:rPr>
          <w:rFonts w:cstheme="minorHAnsi"/>
          <w:color w:val="000000"/>
        </w:rPr>
        <w:t>includ</w:t>
      </w:r>
      <w:r>
        <w:rPr>
          <w:rFonts w:cstheme="minorHAnsi"/>
          <w:color w:val="000000"/>
        </w:rPr>
        <w:t>es</w:t>
      </w:r>
      <w:r w:rsidR="00DD0A4A" w:rsidRPr="000E4FB3">
        <w:rPr>
          <w:rFonts w:cstheme="minorHAnsi"/>
          <w:color w:val="000000"/>
        </w:rPr>
        <w:t xml:space="preserve">, but </w:t>
      </w:r>
      <w:r>
        <w:rPr>
          <w:rFonts w:cstheme="minorHAnsi"/>
          <w:color w:val="000000"/>
        </w:rPr>
        <w:t xml:space="preserve">is </w:t>
      </w:r>
      <w:r w:rsidR="00DD0A4A" w:rsidRPr="000E4FB3">
        <w:rPr>
          <w:rFonts w:cstheme="minorHAnsi"/>
          <w:color w:val="000000"/>
        </w:rPr>
        <w:t xml:space="preserve">not limited to, </w:t>
      </w:r>
      <w:r w:rsidR="00CB42A6">
        <w:rPr>
          <w:rFonts w:cstheme="minorHAnsi"/>
          <w:color w:val="000000"/>
        </w:rPr>
        <w:t xml:space="preserve">reviewing </w:t>
      </w:r>
      <w:proofErr w:type="gramStart"/>
      <w:r w:rsidR="00DD0A4A" w:rsidRPr="000E4FB3">
        <w:rPr>
          <w:rFonts w:cstheme="minorHAnsi"/>
          <w:color w:val="000000"/>
        </w:rPr>
        <w:t>income</w:t>
      </w:r>
      <w:proofErr w:type="gramEnd"/>
      <w:r w:rsidR="00DD0A4A" w:rsidRPr="000E4FB3">
        <w:rPr>
          <w:rFonts w:cstheme="minorHAnsi"/>
          <w:color w:val="000000"/>
        </w:rPr>
        <w:t xml:space="preserve"> and rent restrictions, </w:t>
      </w:r>
      <w:r w:rsidR="00431D27">
        <w:rPr>
          <w:rFonts w:cstheme="minorHAnsi"/>
          <w:color w:val="000000"/>
        </w:rPr>
        <w:t xml:space="preserve">financial stability, </w:t>
      </w:r>
      <w:r w:rsidR="00DD0A4A" w:rsidRPr="000E4FB3">
        <w:rPr>
          <w:rFonts w:cstheme="minorHAnsi"/>
          <w:color w:val="000000"/>
        </w:rPr>
        <w:t>property</w:t>
      </w:r>
      <w:r w:rsidR="00DD0A4A">
        <w:rPr>
          <w:rFonts w:cstheme="minorHAnsi"/>
          <w:color w:val="000000"/>
        </w:rPr>
        <w:t xml:space="preserve"> </w:t>
      </w:r>
      <w:r w:rsidR="00DD0A4A" w:rsidRPr="000E4FB3">
        <w:rPr>
          <w:rFonts w:cstheme="minorHAnsi"/>
          <w:color w:val="000000"/>
        </w:rPr>
        <w:t>standards, tenant protections, and marketing and fair housing. In addition to</w:t>
      </w:r>
      <w:r w:rsidR="00DD0A4A">
        <w:rPr>
          <w:rFonts w:cstheme="minorHAnsi"/>
          <w:color w:val="000000"/>
        </w:rPr>
        <w:t xml:space="preserve"> </w:t>
      </w:r>
      <w:r w:rsidR="00DD0A4A" w:rsidRPr="000E4FB3">
        <w:rPr>
          <w:rFonts w:cstheme="minorHAnsi"/>
          <w:color w:val="000000"/>
        </w:rPr>
        <w:t xml:space="preserve">requiring </w:t>
      </w:r>
      <w:r w:rsidR="00431D27">
        <w:rPr>
          <w:rFonts w:cstheme="minorHAnsi"/>
          <w:color w:val="000000"/>
        </w:rPr>
        <w:t xml:space="preserve">annual </w:t>
      </w:r>
      <w:r w:rsidR="00DD0A4A" w:rsidRPr="000E4FB3">
        <w:rPr>
          <w:rFonts w:cstheme="minorHAnsi"/>
          <w:color w:val="000000"/>
        </w:rPr>
        <w:t xml:space="preserve">reporting, </w:t>
      </w:r>
      <w:r w:rsidR="003250FD">
        <w:rPr>
          <w:rFonts w:cstheme="minorHAnsi"/>
          <w:color w:val="000000"/>
        </w:rPr>
        <w:t>Commerce</w:t>
      </w:r>
      <w:r w:rsidR="00AB46ED">
        <w:rPr>
          <w:rFonts w:cstheme="minorHAnsi"/>
          <w:color w:val="000000"/>
        </w:rPr>
        <w:t xml:space="preserve"> </w:t>
      </w:r>
      <w:r w:rsidR="00DD0A4A" w:rsidRPr="000E4FB3">
        <w:rPr>
          <w:rFonts w:cstheme="minorHAnsi"/>
          <w:color w:val="000000"/>
        </w:rPr>
        <w:t>will conduct on‐site</w:t>
      </w:r>
      <w:r w:rsidR="00DD0A4A">
        <w:rPr>
          <w:rFonts w:cstheme="minorHAnsi"/>
          <w:color w:val="000000"/>
        </w:rPr>
        <w:t xml:space="preserve"> </w:t>
      </w:r>
      <w:r w:rsidR="00DD0A4A" w:rsidRPr="000E4FB3">
        <w:rPr>
          <w:rFonts w:cstheme="minorHAnsi"/>
          <w:color w:val="000000"/>
        </w:rPr>
        <w:t xml:space="preserve">monitoring visits </w:t>
      </w:r>
      <w:r>
        <w:rPr>
          <w:rFonts w:cstheme="minorHAnsi"/>
          <w:color w:val="000000"/>
        </w:rPr>
        <w:t xml:space="preserve">to rental properties </w:t>
      </w:r>
      <w:r w:rsidR="00DD0A4A" w:rsidRPr="000E4FB3">
        <w:rPr>
          <w:rFonts w:cstheme="minorHAnsi"/>
          <w:color w:val="000000"/>
        </w:rPr>
        <w:t>as required by HOME regulations at 24 CFR 92.504(d)(1) and HTF regulations at</w:t>
      </w:r>
      <w:r w:rsidR="00DD0A4A">
        <w:rPr>
          <w:rFonts w:cstheme="minorHAnsi"/>
          <w:color w:val="000000"/>
        </w:rPr>
        <w:t xml:space="preserve"> </w:t>
      </w:r>
      <w:r w:rsidR="00DD0A4A" w:rsidRPr="000E4FB3">
        <w:rPr>
          <w:rFonts w:cstheme="minorHAnsi"/>
          <w:color w:val="000000"/>
        </w:rPr>
        <w:t xml:space="preserve">24 CFR 93.404. </w:t>
      </w:r>
      <w:r w:rsidR="00DD324E">
        <w:rPr>
          <w:rFonts w:cstheme="minorHAnsi"/>
          <w:color w:val="000000"/>
        </w:rPr>
        <w:t>V</w:t>
      </w:r>
      <w:r w:rsidR="00DD0A4A" w:rsidRPr="000E4FB3">
        <w:rPr>
          <w:rFonts w:cstheme="minorHAnsi"/>
          <w:color w:val="000000"/>
        </w:rPr>
        <w:t>isits will in</w:t>
      </w:r>
      <w:r w:rsidR="00DD324E">
        <w:rPr>
          <w:rFonts w:cstheme="minorHAnsi"/>
          <w:color w:val="000000"/>
        </w:rPr>
        <w:t>volve</w:t>
      </w:r>
      <w:r w:rsidR="00DD0A4A" w:rsidRPr="000E4FB3">
        <w:rPr>
          <w:rFonts w:cstheme="minorHAnsi"/>
          <w:color w:val="000000"/>
        </w:rPr>
        <w:t xml:space="preserve">, at minimum, </w:t>
      </w:r>
      <w:r w:rsidR="00DD324E">
        <w:rPr>
          <w:rFonts w:cstheme="minorHAnsi"/>
          <w:color w:val="000000"/>
        </w:rPr>
        <w:t xml:space="preserve">a </w:t>
      </w:r>
      <w:r w:rsidR="00DD0A4A" w:rsidRPr="000E4FB3">
        <w:rPr>
          <w:rFonts w:cstheme="minorHAnsi"/>
          <w:color w:val="000000"/>
        </w:rPr>
        <w:t>review of project records</w:t>
      </w:r>
      <w:r w:rsidR="00DD0A4A">
        <w:rPr>
          <w:rFonts w:cstheme="minorHAnsi"/>
          <w:color w:val="000000"/>
        </w:rPr>
        <w:t xml:space="preserve"> </w:t>
      </w:r>
      <w:r w:rsidR="00DD0A4A" w:rsidRPr="000E4FB3">
        <w:rPr>
          <w:rFonts w:cstheme="minorHAnsi"/>
          <w:color w:val="000000"/>
        </w:rPr>
        <w:t xml:space="preserve">and </w:t>
      </w:r>
      <w:r w:rsidR="00DD324E">
        <w:rPr>
          <w:rFonts w:cstheme="minorHAnsi"/>
          <w:color w:val="000000"/>
        </w:rPr>
        <w:t xml:space="preserve">an </w:t>
      </w:r>
      <w:r w:rsidR="00DD0A4A" w:rsidRPr="000E4FB3">
        <w:rPr>
          <w:rFonts w:cstheme="minorHAnsi"/>
          <w:color w:val="000000"/>
        </w:rPr>
        <w:t>inspection of the premises including common areas and residential units.</w:t>
      </w:r>
    </w:p>
    <w:p w14:paraId="6F0E6775" w14:textId="16A3EB78" w:rsidR="00852AEE" w:rsidRDefault="00852AEE" w:rsidP="00DD0A4A">
      <w:pPr>
        <w:autoSpaceDE w:val="0"/>
        <w:autoSpaceDN w:val="0"/>
        <w:adjustRightInd w:val="0"/>
      </w:pPr>
    </w:p>
    <w:p w14:paraId="12F2F9D8" w14:textId="50B206F9" w:rsidR="00CF2F59" w:rsidRDefault="00CF2F59" w:rsidP="00DD0A4A">
      <w:pPr>
        <w:autoSpaceDE w:val="0"/>
        <w:autoSpaceDN w:val="0"/>
        <w:adjustRightInd w:val="0"/>
      </w:pPr>
      <w:r>
        <w:t xml:space="preserve">For </w:t>
      </w:r>
      <w:r w:rsidR="000E433C">
        <w:t xml:space="preserve">single-family </w:t>
      </w:r>
      <w:r w:rsidR="00DD6297">
        <w:t>development</w:t>
      </w:r>
      <w:r>
        <w:t xml:space="preserve">, Commerce ensure homes </w:t>
      </w:r>
      <w:r w:rsidR="000E433C">
        <w:t>are the principal residence of the homeowner throughout the POA</w:t>
      </w:r>
      <w:r>
        <w:t xml:space="preserve">. If </w:t>
      </w:r>
      <w:r w:rsidR="000E433C">
        <w:t xml:space="preserve">assisted </w:t>
      </w:r>
      <w:r>
        <w:t>home</w:t>
      </w:r>
      <w:r w:rsidR="000E433C">
        <w:t>s</w:t>
      </w:r>
      <w:r>
        <w:t xml:space="preserve"> </w:t>
      </w:r>
      <w:r w:rsidR="000E433C">
        <w:t>are</w:t>
      </w:r>
      <w:r>
        <w:t xml:space="preserve"> sold during the POA, the grantee must provide documentation that subsequent buyers are income-eligible and meet Commerce</w:t>
      </w:r>
      <w:r w:rsidR="000E433C">
        <w:t>’s</w:t>
      </w:r>
      <w:r>
        <w:t xml:space="preserve"> underwriting standards, as outlined in the grantee’s </w:t>
      </w:r>
      <w:r w:rsidR="00A95035">
        <w:t>m</w:t>
      </w:r>
      <w:r>
        <w:t xml:space="preserve">anagement </w:t>
      </w:r>
      <w:r w:rsidR="00A95035">
        <w:t>p</w:t>
      </w:r>
      <w:r>
        <w:t>lan.</w:t>
      </w:r>
    </w:p>
    <w:p w14:paraId="3715080A" w14:textId="1D47BCB2" w:rsidR="00CF2F59" w:rsidRDefault="00CF2F59" w:rsidP="00DD0A4A">
      <w:pPr>
        <w:autoSpaceDE w:val="0"/>
        <w:autoSpaceDN w:val="0"/>
        <w:adjustRightInd w:val="0"/>
      </w:pPr>
    </w:p>
    <w:p w14:paraId="2A4839DE" w14:textId="5CA8703F" w:rsidR="009F24D0" w:rsidRPr="00CB42A6" w:rsidRDefault="00CB42A6" w:rsidP="00CB42A6">
      <w:r>
        <w:t>For information about managing a project through its period of affordability or POA, and for tools and resources to assist with management, please consult applicable manuals published by Commerce.</w:t>
      </w:r>
      <w:r>
        <w:rPr>
          <w:rStyle w:val="FootnoteReference"/>
        </w:rPr>
        <w:footnoteReference w:id="33"/>
      </w:r>
      <w:r>
        <w:t xml:space="preserve"> </w:t>
      </w:r>
    </w:p>
    <w:p w14:paraId="10F43B06" w14:textId="35FE8F6D" w:rsidR="003250FD" w:rsidRDefault="003250FD" w:rsidP="003250FD">
      <w:pPr>
        <w:pStyle w:val="Heading1"/>
      </w:pPr>
      <w:bookmarkStart w:id="97" w:name="_6._Quick_Reference"/>
      <w:bookmarkStart w:id="98" w:name="_Toc87432813"/>
      <w:bookmarkEnd w:id="97"/>
      <w:r>
        <w:lastRenderedPageBreak/>
        <w:t>6.</w:t>
      </w:r>
      <w:r>
        <w:tab/>
        <w:t>Quick Reference</w:t>
      </w:r>
      <w:bookmarkEnd w:id="98"/>
    </w:p>
    <w:tbl>
      <w:tblPr>
        <w:tblStyle w:val="TableGrid"/>
        <w:tblW w:w="5000" w:type="pct"/>
        <w:tblLayout w:type="fixed"/>
        <w:tblCellMar>
          <w:left w:w="43" w:type="dxa"/>
          <w:right w:w="43" w:type="dxa"/>
        </w:tblCellMar>
        <w:tblLook w:val="04A0" w:firstRow="1" w:lastRow="0" w:firstColumn="1" w:lastColumn="0" w:noHBand="0" w:noVBand="1"/>
      </w:tblPr>
      <w:tblGrid>
        <w:gridCol w:w="1560"/>
        <w:gridCol w:w="2596"/>
        <w:gridCol w:w="2597"/>
        <w:gridCol w:w="2597"/>
      </w:tblGrid>
      <w:tr w:rsidR="00D75AC4" w:rsidRPr="00CC3785" w14:paraId="49263D18" w14:textId="77777777" w:rsidTr="009C03D9">
        <w:trPr>
          <w:trHeight w:val="20"/>
          <w:tblHeader/>
        </w:trPr>
        <w:tc>
          <w:tcPr>
            <w:tcW w:w="834" w:type="pct"/>
            <w:shd w:val="clear" w:color="auto" w:fill="C5D4D5"/>
          </w:tcPr>
          <w:p w14:paraId="2C34BE0A" w14:textId="77777777" w:rsidR="00A45707" w:rsidRPr="007D5335" w:rsidRDefault="00A45707" w:rsidP="00D26DC2">
            <w:pPr>
              <w:rPr>
                <w:rFonts w:cstheme="minorHAnsi"/>
                <w:b/>
                <w:sz w:val="20"/>
                <w:szCs w:val="20"/>
              </w:rPr>
            </w:pPr>
          </w:p>
        </w:tc>
        <w:tc>
          <w:tcPr>
            <w:tcW w:w="1388" w:type="pct"/>
            <w:shd w:val="clear" w:color="auto" w:fill="C5D4D5"/>
          </w:tcPr>
          <w:p w14:paraId="7E6B5248" w14:textId="77777777" w:rsidR="00A45707" w:rsidRPr="007D5335" w:rsidRDefault="00A45707" w:rsidP="00D26DC2">
            <w:pPr>
              <w:tabs>
                <w:tab w:val="right" w:pos="3544"/>
              </w:tabs>
              <w:rPr>
                <w:rFonts w:cstheme="minorHAnsi"/>
                <w:b/>
                <w:sz w:val="20"/>
                <w:szCs w:val="20"/>
              </w:rPr>
            </w:pPr>
            <w:r w:rsidRPr="007D5335">
              <w:rPr>
                <w:rFonts w:cstheme="minorHAnsi"/>
                <w:b/>
                <w:sz w:val="20"/>
                <w:szCs w:val="20"/>
              </w:rPr>
              <w:t xml:space="preserve">CDBG – </w:t>
            </w:r>
            <w:r w:rsidRPr="007D5335">
              <w:rPr>
                <w:rFonts w:cstheme="minorHAnsi"/>
                <w:sz w:val="20"/>
                <w:szCs w:val="20"/>
              </w:rPr>
              <w:t>24 CFR 570</w:t>
            </w:r>
          </w:p>
        </w:tc>
        <w:tc>
          <w:tcPr>
            <w:tcW w:w="1389" w:type="pct"/>
            <w:shd w:val="clear" w:color="auto" w:fill="C5D4D5"/>
          </w:tcPr>
          <w:p w14:paraId="76408D63" w14:textId="77777777" w:rsidR="00A45707" w:rsidRPr="007D5335" w:rsidRDefault="00A45707" w:rsidP="00D26DC2">
            <w:pPr>
              <w:tabs>
                <w:tab w:val="right" w:pos="3924"/>
              </w:tabs>
              <w:rPr>
                <w:rFonts w:cstheme="minorHAnsi"/>
                <w:b/>
                <w:sz w:val="20"/>
                <w:szCs w:val="20"/>
              </w:rPr>
            </w:pPr>
            <w:r w:rsidRPr="007D5335">
              <w:rPr>
                <w:rFonts w:cstheme="minorHAnsi"/>
                <w:b/>
                <w:sz w:val="20"/>
                <w:szCs w:val="20"/>
              </w:rPr>
              <w:t xml:space="preserve">HOME – </w:t>
            </w:r>
            <w:r w:rsidRPr="007D5335">
              <w:rPr>
                <w:rFonts w:cstheme="minorHAnsi"/>
                <w:sz w:val="20"/>
                <w:szCs w:val="20"/>
              </w:rPr>
              <w:t>24 CFR 92</w:t>
            </w:r>
          </w:p>
        </w:tc>
        <w:tc>
          <w:tcPr>
            <w:tcW w:w="1389" w:type="pct"/>
            <w:shd w:val="clear" w:color="auto" w:fill="C5D4D5"/>
          </w:tcPr>
          <w:p w14:paraId="257D0B46" w14:textId="77777777" w:rsidR="00A45707" w:rsidRPr="007D5335" w:rsidRDefault="00A45707" w:rsidP="00D26DC2">
            <w:pPr>
              <w:tabs>
                <w:tab w:val="right" w:pos="3940"/>
              </w:tabs>
              <w:rPr>
                <w:rFonts w:cstheme="minorHAnsi"/>
                <w:b/>
                <w:sz w:val="20"/>
                <w:szCs w:val="20"/>
              </w:rPr>
            </w:pPr>
            <w:r w:rsidRPr="007D5335">
              <w:rPr>
                <w:rFonts w:cstheme="minorHAnsi"/>
                <w:b/>
                <w:sz w:val="20"/>
                <w:szCs w:val="20"/>
              </w:rPr>
              <w:t xml:space="preserve">HTF – </w:t>
            </w:r>
            <w:r w:rsidRPr="007D5335">
              <w:rPr>
                <w:rFonts w:cstheme="minorHAnsi"/>
                <w:sz w:val="20"/>
                <w:szCs w:val="20"/>
              </w:rPr>
              <w:t>24 CFR 93</w:t>
            </w:r>
          </w:p>
        </w:tc>
      </w:tr>
      <w:tr w:rsidR="00212661" w:rsidRPr="00135EC5" w14:paraId="0592F5BD" w14:textId="77777777" w:rsidTr="007D5335">
        <w:trPr>
          <w:trHeight w:val="20"/>
        </w:trPr>
        <w:tc>
          <w:tcPr>
            <w:tcW w:w="834" w:type="pct"/>
            <w:shd w:val="clear" w:color="auto" w:fill="auto"/>
          </w:tcPr>
          <w:p w14:paraId="389DDEB4" w14:textId="7C7BDF3A" w:rsidR="00212661" w:rsidRPr="007D5335" w:rsidRDefault="00212661" w:rsidP="00D26DC2">
            <w:pPr>
              <w:rPr>
                <w:rFonts w:cstheme="minorHAnsi"/>
                <w:b/>
                <w:sz w:val="20"/>
                <w:szCs w:val="20"/>
              </w:rPr>
            </w:pPr>
            <w:r>
              <w:rPr>
                <w:rFonts w:cstheme="minorHAnsi"/>
                <w:b/>
                <w:sz w:val="20"/>
                <w:szCs w:val="20"/>
              </w:rPr>
              <w:t>Eligible Applicants</w:t>
            </w:r>
          </w:p>
        </w:tc>
        <w:tc>
          <w:tcPr>
            <w:tcW w:w="1388" w:type="pct"/>
            <w:shd w:val="clear" w:color="auto" w:fill="auto"/>
          </w:tcPr>
          <w:p w14:paraId="1B75630E" w14:textId="4FBD8861" w:rsidR="00212661" w:rsidRPr="0055720D" w:rsidRDefault="00212661" w:rsidP="00665C29">
            <w:pPr>
              <w:rPr>
                <w:rFonts w:cstheme="minorHAnsi"/>
                <w:sz w:val="20"/>
                <w:szCs w:val="20"/>
              </w:rPr>
            </w:pPr>
            <w:r w:rsidRPr="0055720D">
              <w:rPr>
                <w:rFonts w:cstheme="minorHAnsi"/>
                <w:sz w:val="20"/>
                <w:szCs w:val="20"/>
              </w:rPr>
              <w:t xml:space="preserve">Non-entitlement </w:t>
            </w:r>
            <w:r w:rsidR="002A7171">
              <w:rPr>
                <w:rFonts w:cstheme="minorHAnsi"/>
                <w:sz w:val="20"/>
                <w:szCs w:val="20"/>
              </w:rPr>
              <w:t>cities, towns, counties</w:t>
            </w:r>
          </w:p>
        </w:tc>
        <w:tc>
          <w:tcPr>
            <w:tcW w:w="1389" w:type="pct"/>
            <w:shd w:val="clear" w:color="auto" w:fill="auto"/>
          </w:tcPr>
          <w:p w14:paraId="0165C464" w14:textId="5B8C76FF" w:rsidR="00A733FD" w:rsidRPr="001A1914" w:rsidRDefault="00A733FD" w:rsidP="00345C75">
            <w:pPr>
              <w:rPr>
                <w:rFonts w:cstheme="minorHAnsi"/>
                <w:sz w:val="20"/>
                <w:szCs w:val="20"/>
              </w:rPr>
            </w:pPr>
            <w:r w:rsidRPr="0055720D">
              <w:rPr>
                <w:rFonts w:cstheme="minorHAnsi"/>
                <w:sz w:val="20"/>
                <w:szCs w:val="20"/>
              </w:rPr>
              <w:t xml:space="preserve">All </w:t>
            </w:r>
            <w:r w:rsidR="002A7171">
              <w:rPr>
                <w:rFonts w:cstheme="minorHAnsi"/>
                <w:sz w:val="20"/>
                <w:szCs w:val="20"/>
              </w:rPr>
              <w:t>cities, towns, counties</w:t>
            </w:r>
            <w:r w:rsidR="0055720D">
              <w:rPr>
                <w:rFonts w:cstheme="minorHAnsi"/>
                <w:sz w:val="20"/>
                <w:szCs w:val="20"/>
              </w:rPr>
              <w:t xml:space="preserve">; </w:t>
            </w:r>
            <w:r w:rsidR="00BC16FD">
              <w:rPr>
                <w:rFonts w:cstheme="minorHAnsi"/>
                <w:sz w:val="20"/>
                <w:szCs w:val="20"/>
              </w:rPr>
              <w:t>n</w:t>
            </w:r>
            <w:r w:rsidRPr="001A1914">
              <w:rPr>
                <w:rFonts w:cstheme="minorHAnsi"/>
                <w:sz w:val="20"/>
                <w:szCs w:val="20"/>
              </w:rPr>
              <w:t>onprofits</w:t>
            </w:r>
            <w:r w:rsidR="006272F6">
              <w:rPr>
                <w:rFonts w:cstheme="minorHAnsi"/>
                <w:sz w:val="20"/>
                <w:szCs w:val="20"/>
              </w:rPr>
              <w:t xml:space="preserve"> including CHDOs; </w:t>
            </w:r>
            <w:r w:rsidR="00BC16FD">
              <w:rPr>
                <w:rFonts w:cstheme="minorHAnsi"/>
                <w:sz w:val="20"/>
                <w:szCs w:val="20"/>
              </w:rPr>
              <w:t>p</w:t>
            </w:r>
            <w:r w:rsidR="006272F6">
              <w:rPr>
                <w:rFonts w:cstheme="minorHAnsi"/>
                <w:sz w:val="20"/>
                <w:szCs w:val="20"/>
              </w:rPr>
              <w:t xml:space="preserve">ublic </w:t>
            </w:r>
            <w:r w:rsidR="00BC16FD">
              <w:rPr>
                <w:rFonts w:cstheme="minorHAnsi"/>
                <w:sz w:val="20"/>
                <w:szCs w:val="20"/>
              </w:rPr>
              <w:t>h</w:t>
            </w:r>
            <w:r w:rsidR="006272F6">
              <w:rPr>
                <w:rFonts w:cstheme="minorHAnsi"/>
                <w:sz w:val="20"/>
                <w:szCs w:val="20"/>
              </w:rPr>
              <w:t xml:space="preserve">ousing </w:t>
            </w:r>
            <w:r w:rsidR="00BC16FD">
              <w:rPr>
                <w:rFonts w:cstheme="minorHAnsi"/>
                <w:sz w:val="20"/>
                <w:szCs w:val="20"/>
              </w:rPr>
              <w:t>a</w:t>
            </w:r>
            <w:r w:rsidR="006272F6">
              <w:rPr>
                <w:rFonts w:cstheme="minorHAnsi"/>
                <w:sz w:val="20"/>
                <w:szCs w:val="20"/>
              </w:rPr>
              <w:t>uthorities</w:t>
            </w:r>
          </w:p>
        </w:tc>
        <w:tc>
          <w:tcPr>
            <w:tcW w:w="1389" w:type="pct"/>
            <w:shd w:val="clear" w:color="auto" w:fill="auto"/>
          </w:tcPr>
          <w:p w14:paraId="382BDB90" w14:textId="09F86FBC" w:rsidR="00A733FD" w:rsidRPr="007D5335" w:rsidRDefault="00A733FD" w:rsidP="00665C29">
            <w:pPr>
              <w:rPr>
                <w:rFonts w:cstheme="minorHAnsi"/>
                <w:sz w:val="20"/>
                <w:szCs w:val="20"/>
              </w:rPr>
            </w:pPr>
            <w:r>
              <w:rPr>
                <w:rFonts w:cstheme="minorHAnsi"/>
                <w:sz w:val="20"/>
                <w:szCs w:val="20"/>
              </w:rPr>
              <w:t xml:space="preserve">Entitlement </w:t>
            </w:r>
            <w:r w:rsidR="002A7171">
              <w:rPr>
                <w:rFonts w:cstheme="minorHAnsi"/>
                <w:sz w:val="20"/>
                <w:szCs w:val="20"/>
              </w:rPr>
              <w:t>cities</w:t>
            </w:r>
            <w:r w:rsidR="0055720D">
              <w:rPr>
                <w:rFonts w:cstheme="minorHAnsi"/>
                <w:sz w:val="20"/>
                <w:szCs w:val="20"/>
              </w:rPr>
              <w:t xml:space="preserve">; </w:t>
            </w:r>
            <w:r w:rsidR="00BC16FD">
              <w:rPr>
                <w:rFonts w:cstheme="minorHAnsi"/>
                <w:sz w:val="20"/>
                <w:szCs w:val="20"/>
              </w:rPr>
              <w:t>n</w:t>
            </w:r>
            <w:r>
              <w:rPr>
                <w:rFonts w:cstheme="minorHAnsi"/>
                <w:sz w:val="20"/>
                <w:szCs w:val="20"/>
              </w:rPr>
              <w:t>onprofits</w:t>
            </w:r>
            <w:r w:rsidR="006272F6">
              <w:rPr>
                <w:rFonts w:cstheme="minorHAnsi"/>
                <w:sz w:val="20"/>
                <w:szCs w:val="20"/>
              </w:rPr>
              <w:t xml:space="preserve">, </w:t>
            </w:r>
            <w:r w:rsidR="00BC16FD">
              <w:rPr>
                <w:rFonts w:cstheme="minorHAnsi"/>
                <w:sz w:val="20"/>
                <w:szCs w:val="20"/>
              </w:rPr>
              <w:t>p</w:t>
            </w:r>
            <w:r w:rsidR="006272F6">
              <w:rPr>
                <w:rFonts w:cstheme="minorHAnsi"/>
                <w:sz w:val="20"/>
                <w:szCs w:val="20"/>
              </w:rPr>
              <w:t xml:space="preserve">ublic </w:t>
            </w:r>
            <w:r w:rsidR="00BC16FD">
              <w:rPr>
                <w:rFonts w:cstheme="minorHAnsi"/>
                <w:sz w:val="20"/>
                <w:szCs w:val="20"/>
              </w:rPr>
              <w:t>h</w:t>
            </w:r>
            <w:r w:rsidR="006272F6">
              <w:rPr>
                <w:rFonts w:cstheme="minorHAnsi"/>
                <w:sz w:val="20"/>
                <w:szCs w:val="20"/>
              </w:rPr>
              <w:t xml:space="preserve">ousing </w:t>
            </w:r>
            <w:r w:rsidR="00BC16FD">
              <w:rPr>
                <w:rFonts w:cstheme="minorHAnsi"/>
                <w:sz w:val="20"/>
                <w:szCs w:val="20"/>
              </w:rPr>
              <w:t>a</w:t>
            </w:r>
            <w:r w:rsidR="006272F6">
              <w:rPr>
                <w:rFonts w:cstheme="minorHAnsi"/>
                <w:sz w:val="20"/>
                <w:szCs w:val="20"/>
              </w:rPr>
              <w:t>uthorities</w:t>
            </w:r>
          </w:p>
        </w:tc>
      </w:tr>
      <w:tr w:rsidR="00F94233" w:rsidRPr="00135EC5" w14:paraId="671508CF" w14:textId="77777777" w:rsidTr="007D5335">
        <w:trPr>
          <w:trHeight w:val="20"/>
        </w:trPr>
        <w:tc>
          <w:tcPr>
            <w:tcW w:w="834" w:type="pct"/>
            <w:shd w:val="clear" w:color="auto" w:fill="auto"/>
          </w:tcPr>
          <w:p w14:paraId="5B029231" w14:textId="77777777" w:rsidR="00A45707" w:rsidRPr="007D5335" w:rsidRDefault="00A45707" w:rsidP="00D26DC2">
            <w:pPr>
              <w:rPr>
                <w:rFonts w:cstheme="minorHAnsi"/>
                <w:b/>
                <w:sz w:val="20"/>
                <w:szCs w:val="20"/>
              </w:rPr>
            </w:pPr>
            <w:r w:rsidRPr="007D5335">
              <w:rPr>
                <w:rFonts w:cstheme="minorHAnsi"/>
                <w:b/>
                <w:sz w:val="20"/>
                <w:szCs w:val="20"/>
              </w:rPr>
              <w:t>Uses</w:t>
            </w:r>
          </w:p>
        </w:tc>
        <w:tc>
          <w:tcPr>
            <w:tcW w:w="1388" w:type="pct"/>
            <w:shd w:val="clear" w:color="auto" w:fill="auto"/>
          </w:tcPr>
          <w:p w14:paraId="0CAF3ECA" w14:textId="102947CD" w:rsidR="00A45707" w:rsidRPr="007D5335" w:rsidRDefault="00A45707" w:rsidP="00D26DC2">
            <w:pPr>
              <w:rPr>
                <w:rFonts w:cstheme="minorHAnsi"/>
                <w:sz w:val="20"/>
                <w:szCs w:val="20"/>
              </w:rPr>
            </w:pPr>
            <w:r w:rsidRPr="007D5335">
              <w:rPr>
                <w:rFonts w:cstheme="minorHAnsi"/>
                <w:sz w:val="20"/>
                <w:szCs w:val="20"/>
              </w:rPr>
              <w:t xml:space="preserve">Acquisition, </w:t>
            </w:r>
            <w:r w:rsidR="00BC16FD">
              <w:rPr>
                <w:rFonts w:cstheme="minorHAnsi"/>
                <w:sz w:val="20"/>
                <w:szCs w:val="20"/>
              </w:rPr>
              <w:t>r</w:t>
            </w:r>
            <w:r w:rsidRPr="007D5335">
              <w:rPr>
                <w:rFonts w:cstheme="minorHAnsi"/>
                <w:sz w:val="20"/>
                <w:szCs w:val="20"/>
              </w:rPr>
              <w:t xml:space="preserve">ehabilitation, </w:t>
            </w:r>
            <w:r w:rsidR="00BC16FD">
              <w:rPr>
                <w:rFonts w:cstheme="minorHAnsi"/>
                <w:sz w:val="20"/>
                <w:szCs w:val="20"/>
              </w:rPr>
              <w:t>r</w:t>
            </w:r>
            <w:r w:rsidRPr="007D5335">
              <w:rPr>
                <w:rFonts w:cstheme="minorHAnsi"/>
                <w:sz w:val="20"/>
                <w:szCs w:val="20"/>
              </w:rPr>
              <w:t xml:space="preserve">econstruction, </w:t>
            </w:r>
            <w:r w:rsidR="00BC16FD">
              <w:rPr>
                <w:rFonts w:cstheme="minorHAnsi"/>
                <w:sz w:val="20"/>
                <w:szCs w:val="20"/>
              </w:rPr>
              <w:t>n</w:t>
            </w:r>
            <w:r w:rsidRPr="007D5335">
              <w:rPr>
                <w:rFonts w:cstheme="minorHAnsi"/>
                <w:sz w:val="20"/>
                <w:szCs w:val="20"/>
              </w:rPr>
              <w:t xml:space="preserve">ew </w:t>
            </w:r>
            <w:r w:rsidR="00BC16FD">
              <w:rPr>
                <w:rFonts w:cstheme="minorHAnsi"/>
                <w:sz w:val="20"/>
                <w:szCs w:val="20"/>
              </w:rPr>
              <w:t>c</w:t>
            </w:r>
            <w:r w:rsidRPr="007D5335">
              <w:rPr>
                <w:rFonts w:cstheme="minorHAnsi"/>
                <w:sz w:val="20"/>
                <w:szCs w:val="20"/>
              </w:rPr>
              <w:t xml:space="preserve">onstruction </w:t>
            </w:r>
            <w:r w:rsidR="00097796">
              <w:rPr>
                <w:rFonts w:cstheme="minorHAnsi"/>
                <w:sz w:val="20"/>
                <w:szCs w:val="20"/>
              </w:rPr>
              <w:t xml:space="preserve">(in limited circumstances) </w:t>
            </w:r>
            <w:r w:rsidRPr="007D5335">
              <w:rPr>
                <w:rFonts w:cstheme="minorHAnsi"/>
                <w:sz w:val="20"/>
                <w:szCs w:val="20"/>
              </w:rPr>
              <w:t>of rental or single-family homes</w:t>
            </w:r>
          </w:p>
        </w:tc>
        <w:tc>
          <w:tcPr>
            <w:tcW w:w="1389" w:type="pct"/>
            <w:shd w:val="clear" w:color="auto" w:fill="auto"/>
          </w:tcPr>
          <w:p w14:paraId="3A088ED2" w14:textId="042E1146" w:rsidR="00A45707" w:rsidRPr="00115963" w:rsidRDefault="00A45707" w:rsidP="00D26DC2">
            <w:pPr>
              <w:rPr>
                <w:rFonts w:cstheme="minorHAnsi"/>
                <w:sz w:val="20"/>
                <w:szCs w:val="20"/>
              </w:rPr>
            </w:pPr>
            <w:r w:rsidRPr="007D5335">
              <w:rPr>
                <w:rFonts w:cstheme="minorHAnsi"/>
                <w:sz w:val="20"/>
                <w:szCs w:val="20"/>
              </w:rPr>
              <w:t xml:space="preserve">Acquisition, </w:t>
            </w:r>
            <w:r w:rsidR="00BC16FD">
              <w:rPr>
                <w:rFonts w:cstheme="minorHAnsi"/>
                <w:sz w:val="20"/>
                <w:szCs w:val="20"/>
              </w:rPr>
              <w:t>r</w:t>
            </w:r>
            <w:r w:rsidRPr="007D5335">
              <w:rPr>
                <w:rFonts w:cstheme="minorHAnsi"/>
                <w:sz w:val="20"/>
                <w:szCs w:val="20"/>
              </w:rPr>
              <w:t xml:space="preserve">ehabilitation, </w:t>
            </w:r>
            <w:r w:rsidR="00BC16FD">
              <w:rPr>
                <w:rFonts w:cstheme="minorHAnsi"/>
                <w:sz w:val="20"/>
                <w:szCs w:val="20"/>
              </w:rPr>
              <w:t>r</w:t>
            </w:r>
            <w:r w:rsidRPr="007D5335">
              <w:rPr>
                <w:rFonts w:cstheme="minorHAnsi"/>
                <w:sz w:val="20"/>
                <w:szCs w:val="20"/>
              </w:rPr>
              <w:t xml:space="preserve">econstruction, </w:t>
            </w:r>
            <w:r w:rsidR="00BC16FD">
              <w:rPr>
                <w:rFonts w:cstheme="minorHAnsi"/>
                <w:sz w:val="20"/>
                <w:szCs w:val="20"/>
              </w:rPr>
              <w:t>n</w:t>
            </w:r>
            <w:r w:rsidRPr="007D5335">
              <w:rPr>
                <w:rFonts w:cstheme="minorHAnsi"/>
                <w:sz w:val="20"/>
                <w:szCs w:val="20"/>
              </w:rPr>
              <w:t xml:space="preserve">ew </w:t>
            </w:r>
            <w:r w:rsidR="00BC16FD">
              <w:rPr>
                <w:rFonts w:cstheme="minorHAnsi"/>
                <w:sz w:val="20"/>
                <w:szCs w:val="20"/>
              </w:rPr>
              <w:t>c</w:t>
            </w:r>
            <w:r w:rsidRPr="007D5335">
              <w:rPr>
                <w:rFonts w:cstheme="minorHAnsi"/>
                <w:sz w:val="20"/>
                <w:szCs w:val="20"/>
              </w:rPr>
              <w:t xml:space="preserve">onstruction of rental </w:t>
            </w:r>
            <w:r w:rsidR="00293BD6" w:rsidRPr="00115963">
              <w:rPr>
                <w:rFonts w:cstheme="minorHAnsi"/>
                <w:sz w:val="20"/>
                <w:szCs w:val="20"/>
              </w:rPr>
              <w:t>homes</w:t>
            </w:r>
          </w:p>
          <w:p w14:paraId="523F93EA" w14:textId="77777777" w:rsidR="00293BD6" w:rsidRPr="007D5335" w:rsidRDefault="00293BD6" w:rsidP="00D26DC2">
            <w:pPr>
              <w:rPr>
                <w:rFonts w:cstheme="minorHAnsi"/>
                <w:sz w:val="10"/>
                <w:szCs w:val="10"/>
              </w:rPr>
            </w:pPr>
          </w:p>
          <w:p w14:paraId="755BD40B" w14:textId="77777777" w:rsidR="00A45707" w:rsidRPr="007D5335" w:rsidRDefault="00A45707" w:rsidP="00D26DC2">
            <w:pPr>
              <w:rPr>
                <w:rFonts w:cstheme="minorHAnsi"/>
                <w:sz w:val="20"/>
                <w:szCs w:val="20"/>
              </w:rPr>
            </w:pPr>
            <w:r w:rsidRPr="007D5335">
              <w:rPr>
                <w:rFonts w:cstheme="minorHAnsi"/>
                <w:sz w:val="20"/>
                <w:szCs w:val="20"/>
              </w:rPr>
              <w:t>Development of single-family homes for sale to homebuyers</w:t>
            </w:r>
          </w:p>
          <w:p w14:paraId="5D573EF1" w14:textId="77777777" w:rsidR="00293BD6" w:rsidRPr="007D5335" w:rsidRDefault="00293BD6" w:rsidP="00D26DC2">
            <w:pPr>
              <w:rPr>
                <w:rFonts w:cstheme="minorHAnsi"/>
                <w:sz w:val="10"/>
                <w:szCs w:val="10"/>
              </w:rPr>
            </w:pPr>
          </w:p>
          <w:p w14:paraId="5EE2AE51" w14:textId="3A90BAB3" w:rsidR="00A45707" w:rsidRPr="007D5335" w:rsidRDefault="00A45707" w:rsidP="00D26DC2">
            <w:pPr>
              <w:rPr>
                <w:rFonts w:cstheme="minorHAnsi"/>
                <w:sz w:val="20"/>
                <w:szCs w:val="20"/>
              </w:rPr>
            </w:pPr>
            <w:r w:rsidRPr="007D5335">
              <w:rPr>
                <w:rFonts w:cstheme="minorHAnsi"/>
                <w:sz w:val="20"/>
                <w:szCs w:val="20"/>
              </w:rPr>
              <w:t>Down payment and closing cost assistance for homebuyers</w:t>
            </w:r>
          </w:p>
        </w:tc>
        <w:tc>
          <w:tcPr>
            <w:tcW w:w="1389" w:type="pct"/>
            <w:shd w:val="clear" w:color="auto" w:fill="auto"/>
          </w:tcPr>
          <w:p w14:paraId="3946513D" w14:textId="451B2E03" w:rsidR="00A45707" w:rsidRDefault="00A45707" w:rsidP="00D26DC2">
            <w:pPr>
              <w:rPr>
                <w:rFonts w:cstheme="minorHAnsi"/>
                <w:sz w:val="20"/>
                <w:szCs w:val="20"/>
              </w:rPr>
            </w:pPr>
            <w:r w:rsidRPr="007D5335">
              <w:rPr>
                <w:rFonts w:cstheme="minorHAnsi"/>
                <w:sz w:val="20"/>
                <w:szCs w:val="20"/>
              </w:rPr>
              <w:t xml:space="preserve">Acquisition, </w:t>
            </w:r>
            <w:r w:rsidR="00BC16FD">
              <w:rPr>
                <w:rFonts w:cstheme="minorHAnsi"/>
                <w:sz w:val="20"/>
                <w:szCs w:val="20"/>
              </w:rPr>
              <w:t>r</w:t>
            </w:r>
            <w:r w:rsidRPr="007D5335">
              <w:rPr>
                <w:rFonts w:cstheme="minorHAnsi"/>
                <w:sz w:val="20"/>
                <w:szCs w:val="20"/>
              </w:rPr>
              <w:t xml:space="preserve">ehabilitation, </w:t>
            </w:r>
            <w:r w:rsidR="00BC16FD">
              <w:rPr>
                <w:rFonts w:cstheme="minorHAnsi"/>
                <w:sz w:val="20"/>
                <w:szCs w:val="20"/>
              </w:rPr>
              <w:t>r</w:t>
            </w:r>
            <w:r w:rsidRPr="007D5335">
              <w:rPr>
                <w:rFonts w:cstheme="minorHAnsi"/>
                <w:sz w:val="20"/>
                <w:szCs w:val="20"/>
              </w:rPr>
              <w:t xml:space="preserve">econstruction, </w:t>
            </w:r>
            <w:r w:rsidR="00BC16FD">
              <w:rPr>
                <w:rFonts w:cstheme="minorHAnsi"/>
                <w:sz w:val="20"/>
                <w:szCs w:val="20"/>
              </w:rPr>
              <w:t>n</w:t>
            </w:r>
            <w:r w:rsidRPr="007D5335">
              <w:rPr>
                <w:rFonts w:cstheme="minorHAnsi"/>
                <w:sz w:val="20"/>
                <w:szCs w:val="20"/>
              </w:rPr>
              <w:t xml:space="preserve">ew </w:t>
            </w:r>
            <w:r w:rsidR="00BC16FD">
              <w:rPr>
                <w:rFonts w:cstheme="minorHAnsi"/>
                <w:sz w:val="20"/>
                <w:szCs w:val="20"/>
              </w:rPr>
              <w:t>c</w:t>
            </w:r>
            <w:r w:rsidRPr="007D5335">
              <w:rPr>
                <w:rFonts w:cstheme="minorHAnsi"/>
                <w:sz w:val="20"/>
                <w:szCs w:val="20"/>
              </w:rPr>
              <w:t xml:space="preserve">onstruction of rental </w:t>
            </w:r>
            <w:r w:rsidR="00293BD6" w:rsidRPr="00115963">
              <w:rPr>
                <w:rFonts w:cstheme="minorHAnsi"/>
                <w:sz w:val="20"/>
                <w:szCs w:val="20"/>
              </w:rPr>
              <w:t>homes</w:t>
            </w:r>
          </w:p>
          <w:p w14:paraId="1C16C7A2" w14:textId="30F540C2" w:rsidR="0023369F" w:rsidRPr="004508C0" w:rsidRDefault="0023369F" w:rsidP="00D26DC2">
            <w:pPr>
              <w:rPr>
                <w:rFonts w:cstheme="minorHAnsi"/>
                <w:sz w:val="10"/>
                <w:szCs w:val="10"/>
              </w:rPr>
            </w:pPr>
          </w:p>
          <w:p w14:paraId="64E2AD08" w14:textId="7B55A520" w:rsidR="00A45707" w:rsidRPr="007D5335" w:rsidRDefault="0023369F" w:rsidP="0023369F">
            <w:pPr>
              <w:rPr>
                <w:rFonts w:cstheme="minorHAnsi"/>
                <w:sz w:val="20"/>
                <w:szCs w:val="20"/>
              </w:rPr>
            </w:pPr>
            <w:r>
              <w:rPr>
                <w:rFonts w:cstheme="minorHAnsi"/>
                <w:sz w:val="20"/>
                <w:szCs w:val="20"/>
              </w:rPr>
              <w:t xml:space="preserve">Note: New construction </w:t>
            </w:r>
            <w:r w:rsidR="00A62869">
              <w:rPr>
                <w:rFonts w:cstheme="minorHAnsi"/>
                <w:sz w:val="20"/>
                <w:szCs w:val="20"/>
              </w:rPr>
              <w:t xml:space="preserve">activities </w:t>
            </w:r>
            <w:r>
              <w:rPr>
                <w:rFonts w:cstheme="minorHAnsi"/>
                <w:sz w:val="20"/>
                <w:szCs w:val="20"/>
              </w:rPr>
              <w:t xml:space="preserve">must comply with </w:t>
            </w:r>
            <w:r w:rsidR="00A62869">
              <w:rPr>
                <w:rFonts w:cstheme="minorHAnsi"/>
                <w:sz w:val="20"/>
                <w:szCs w:val="20"/>
              </w:rPr>
              <w:t>environmental provisions</w:t>
            </w:r>
            <w:r>
              <w:rPr>
                <w:rFonts w:cstheme="minorHAnsi"/>
                <w:sz w:val="20"/>
                <w:szCs w:val="20"/>
              </w:rPr>
              <w:t xml:space="preserve"> that prohibit use on </w:t>
            </w:r>
            <w:r w:rsidRPr="0023369F">
              <w:rPr>
                <w:rFonts w:cstheme="minorHAnsi"/>
                <w:sz w:val="20"/>
                <w:szCs w:val="20"/>
              </w:rPr>
              <w:t>prime farmland, farmland of statewide importance, farmland of local importance, or unique farmland.</w:t>
            </w:r>
          </w:p>
        </w:tc>
      </w:tr>
      <w:tr w:rsidR="00A00BF9" w:rsidRPr="00135EC5" w14:paraId="63121FE1" w14:textId="77777777" w:rsidTr="007D5335">
        <w:trPr>
          <w:trHeight w:val="20"/>
        </w:trPr>
        <w:tc>
          <w:tcPr>
            <w:tcW w:w="834" w:type="pct"/>
            <w:shd w:val="clear" w:color="auto" w:fill="auto"/>
          </w:tcPr>
          <w:p w14:paraId="54B5BB22" w14:textId="1C10E9BF" w:rsidR="00A00BF9" w:rsidRPr="007D5335" w:rsidRDefault="00A00BF9" w:rsidP="00D26DC2">
            <w:pPr>
              <w:rPr>
                <w:rFonts w:cstheme="minorHAnsi"/>
                <w:b/>
                <w:sz w:val="20"/>
                <w:szCs w:val="20"/>
              </w:rPr>
            </w:pPr>
            <w:r>
              <w:rPr>
                <w:rFonts w:cstheme="minorHAnsi"/>
                <w:b/>
                <w:sz w:val="20"/>
                <w:szCs w:val="20"/>
              </w:rPr>
              <w:t>Grant Caps</w:t>
            </w:r>
          </w:p>
        </w:tc>
        <w:tc>
          <w:tcPr>
            <w:tcW w:w="1388" w:type="pct"/>
            <w:shd w:val="clear" w:color="auto" w:fill="auto"/>
          </w:tcPr>
          <w:p w14:paraId="5AD8EF5A" w14:textId="28BC64FC" w:rsidR="00A00BF9" w:rsidRPr="007D5335" w:rsidRDefault="00A00BF9" w:rsidP="00D26DC2">
            <w:pPr>
              <w:rPr>
                <w:rFonts w:cstheme="minorHAnsi"/>
                <w:sz w:val="20"/>
                <w:szCs w:val="20"/>
              </w:rPr>
            </w:pPr>
            <w:r>
              <w:rPr>
                <w:rFonts w:cstheme="minorHAnsi"/>
                <w:sz w:val="20"/>
                <w:szCs w:val="20"/>
              </w:rPr>
              <w:t>$</w:t>
            </w:r>
            <w:r w:rsidR="006E5659">
              <w:rPr>
                <w:rFonts w:cstheme="minorHAnsi"/>
                <w:sz w:val="20"/>
                <w:szCs w:val="20"/>
              </w:rPr>
              <w:t>600</w:t>
            </w:r>
            <w:r>
              <w:rPr>
                <w:rFonts w:cstheme="minorHAnsi"/>
                <w:sz w:val="20"/>
                <w:szCs w:val="20"/>
              </w:rPr>
              <w:t>,000</w:t>
            </w:r>
          </w:p>
        </w:tc>
        <w:tc>
          <w:tcPr>
            <w:tcW w:w="1389" w:type="pct"/>
            <w:shd w:val="clear" w:color="auto" w:fill="auto"/>
          </w:tcPr>
          <w:p w14:paraId="4F632E08" w14:textId="104112A8" w:rsidR="00A00BF9" w:rsidRPr="007D5335" w:rsidRDefault="000D1481" w:rsidP="00D26DC2">
            <w:pPr>
              <w:rPr>
                <w:rFonts w:cstheme="minorHAnsi"/>
                <w:sz w:val="20"/>
                <w:szCs w:val="20"/>
              </w:rPr>
            </w:pPr>
            <w:r>
              <w:rPr>
                <w:rFonts w:cstheme="minorHAnsi"/>
                <w:sz w:val="20"/>
                <w:szCs w:val="20"/>
              </w:rPr>
              <w:t xml:space="preserve">No </w:t>
            </w:r>
            <w:proofErr w:type="gramStart"/>
            <w:r>
              <w:rPr>
                <w:rFonts w:cstheme="minorHAnsi"/>
                <w:sz w:val="20"/>
                <w:szCs w:val="20"/>
              </w:rPr>
              <w:t>cap;</w:t>
            </w:r>
            <w:proofErr w:type="gramEnd"/>
            <w:r>
              <w:rPr>
                <w:rFonts w:cstheme="minorHAnsi"/>
                <w:sz w:val="20"/>
                <w:szCs w:val="20"/>
              </w:rPr>
              <w:t xml:space="preserve"> funding levels are need based and determined on a per-project basis</w:t>
            </w:r>
          </w:p>
        </w:tc>
        <w:tc>
          <w:tcPr>
            <w:tcW w:w="1389" w:type="pct"/>
            <w:shd w:val="clear" w:color="auto" w:fill="auto"/>
          </w:tcPr>
          <w:p w14:paraId="2AE9B6AF" w14:textId="52671031" w:rsidR="00A00BF9" w:rsidRPr="007D5335" w:rsidRDefault="000D1481" w:rsidP="00D26DC2">
            <w:pPr>
              <w:rPr>
                <w:rFonts w:cstheme="minorHAnsi"/>
                <w:sz w:val="20"/>
                <w:szCs w:val="20"/>
              </w:rPr>
            </w:pPr>
            <w:r>
              <w:rPr>
                <w:rFonts w:cstheme="minorHAnsi"/>
                <w:sz w:val="20"/>
                <w:szCs w:val="20"/>
              </w:rPr>
              <w:t xml:space="preserve">No </w:t>
            </w:r>
            <w:proofErr w:type="gramStart"/>
            <w:r>
              <w:rPr>
                <w:rFonts w:cstheme="minorHAnsi"/>
                <w:sz w:val="20"/>
                <w:szCs w:val="20"/>
              </w:rPr>
              <w:t>cap;</w:t>
            </w:r>
            <w:proofErr w:type="gramEnd"/>
            <w:r>
              <w:rPr>
                <w:rFonts w:cstheme="minorHAnsi"/>
                <w:sz w:val="20"/>
                <w:szCs w:val="20"/>
              </w:rPr>
              <w:t xml:space="preserve"> funding levels are need based and determined on a per-project basis</w:t>
            </w:r>
          </w:p>
        </w:tc>
      </w:tr>
      <w:tr w:rsidR="00A00BF9" w:rsidRPr="00135EC5" w14:paraId="5D7C7E30" w14:textId="77777777" w:rsidTr="007D5335">
        <w:trPr>
          <w:trHeight w:val="20"/>
        </w:trPr>
        <w:tc>
          <w:tcPr>
            <w:tcW w:w="834" w:type="pct"/>
            <w:shd w:val="clear" w:color="auto" w:fill="auto"/>
          </w:tcPr>
          <w:p w14:paraId="44106408" w14:textId="6A2907CD" w:rsidR="00A00BF9" w:rsidRPr="007D5335" w:rsidRDefault="00A00BF9" w:rsidP="00D26DC2">
            <w:pPr>
              <w:rPr>
                <w:rFonts w:cstheme="minorHAnsi"/>
                <w:b/>
                <w:sz w:val="20"/>
                <w:szCs w:val="20"/>
              </w:rPr>
            </w:pPr>
            <w:r>
              <w:rPr>
                <w:rFonts w:cstheme="minorHAnsi"/>
                <w:b/>
                <w:sz w:val="20"/>
                <w:szCs w:val="20"/>
              </w:rPr>
              <w:t>Match Requirements</w:t>
            </w:r>
          </w:p>
        </w:tc>
        <w:tc>
          <w:tcPr>
            <w:tcW w:w="1388" w:type="pct"/>
            <w:shd w:val="clear" w:color="auto" w:fill="auto"/>
          </w:tcPr>
          <w:p w14:paraId="43DA5774" w14:textId="48B346A2" w:rsidR="00A00BF9" w:rsidRPr="007D5335" w:rsidRDefault="00A00BF9" w:rsidP="00D26DC2">
            <w:pPr>
              <w:rPr>
                <w:rFonts w:cstheme="minorHAnsi"/>
                <w:sz w:val="20"/>
                <w:szCs w:val="20"/>
              </w:rPr>
            </w:pPr>
            <w:r>
              <w:rPr>
                <w:rFonts w:cstheme="minorHAnsi"/>
                <w:sz w:val="20"/>
                <w:szCs w:val="20"/>
              </w:rPr>
              <w:t>No match required</w:t>
            </w:r>
          </w:p>
        </w:tc>
        <w:tc>
          <w:tcPr>
            <w:tcW w:w="1389" w:type="pct"/>
            <w:shd w:val="clear" w:color="auto" w:fill="auto"/>
          </w:tcPr>
          <w:p w14:paraId="2A59E119" w14:textId="4BB69799" w:rsidR="00A00BF9" w:rsidRPr="007D5335" w:rsidRDefault="00A0149E" w:rsidP="00D26DC2">
            <w:pPr>
              <w:rPr>
                <w:rFonts w:cstheme="minorHAnsi"/>
                <w:sz w:val="20"/>
                <w:szCs w:val="20"/>
              </w:rPr>
            </w:pPr>
            <w:r>
              <w:rPr>
                <w:rFonts w:cstheme="minorHAnsi"/>
                <w:sz w:val="20"/>
                <w:szCs w:val="20"/>
              </w:rPr>
              <w:t>Up to 25% match required (See a</w:t>
            </w:r>
            <w:r w:rsidR="00A46BD7" w:rsidRPr="00A46BD7">
              <w:rPr>
                <w:rFonts w:cstheme="minorHAnsi"/>
                <w:sz w:val="20"/>
                <w:szCs w:val="20"/>
              </w:rPr>
              <w:t xml:space="preserve">pplication guidelines </w:t>
            </w:r>
            <w:r>
              <w:rPr>
                <w:rFonts w:cstheme="minorHAnsi"/>
                <w:sz w:val="20"/>
                <w:szCs w:val="20"/>
              </w:rPr>
              <w:t>for m</w:t>
            </w:r>
            <w:r w:rsidR="00A46BD7" w:rsidRPr="00A46BD7">
              <w:rPr>
                <w:rFonts w:cstheme="minorHAnsi"/>
                <w:sz w:val="20"/>
                <w:szCs w:val="20"/>
              </w:rPr>
              <w:t>inimum match requirements</w:t>
            </w:r>
            <w:r>
              <w:rPr>
                <w:rFonts w:cstheme="minorHAnsi"/>
                <w:sz w:val="20"/>
                <w:szCs w:val="20"/>
              </w:rPr>
              <w:t>)</w:t>
            </w:r>
          </w:p>
        </w:tc>
        <w:tc>
          <w:tcPr>
            <w:tcW w:w="1389" w:type="pct"/>
            <w:shd w:val="clear" w:color="auto" w:fill="auto"/>
          </w:tcPr>
          <w:p w14:paraId="551D3B65" w14:textId="271A600C" w:rsidR="00A00BF9" w:rsidRPr="007D5335" w:rsidRDefault="00A46BD7" w:rsidP="00D26DC2">
            <w:pPr>
              <w:rPr>
                <w:rFonts w:cstheme="minorHAnsi"/>
                <w:sz w:val="20"/>
                <w:szCs w:val="20"/>
              </w:rPr>
            </w:pPr>
            <w:r>
              <w:rPr>
                <w:rFonts w:cstheme="minorHAnsi"/>
                <w:sz w:val="20"/>
                <w:szCs w:val="20"/>
              </w:rPr>
              <w:t>No match required</w:t>
            </w:r>
          </w:p>
        </w:tc>
      </w:tr>
      <w:tr w:rsidR="00F94233" w:rsidRPr="00135EC5" w14:paraId="70B51715" w14:textId="77777777" w:rsidTr="007D5335">
        <w:trPr>
          <w:trHeight w:val="20"/>
        </w:trPr>
        <w:tc>
          <w:tcPr>
            <w:tcW w:w="834" w:type="pct"/>
            <w:shd w:val="clear" w:color="auto" w:fill="auto"/>
          </w:tcPr>
          <w:p w14:paraId="2CFFE589" w14:textId="2AB44229" w:rsidR="0028795D" w:rsidRPr="007D5335" w:rsidRDefault="0028795D" w:rsidP="00D26DC2">
            <w:pPr>
              <w:rPr>
                <w:rFonts w:cstheme="minorHAnsi"/>
                <w:b/>
                <w:sz w:val="20"/>
                <w:szCs w:val="20"/>
              </w:rPr>
            </w:pPr>
            <w:r w:rsidRPr="007D5335">
              <w:rPr>
                <w:rFonts w:cstheme="minorHAnsi"/>
                <w:b/>
                <w:sz w:val="20"/>
                <w:szCs w:val="20"/>
              </w:rPr>
              <w:t xml:space="preserve">Income </w:t>
            </w:r>
            <w:r w:rsidR="009C02F1" w:rsidRPr="00115963">
              <w:rPr>
                <w:rFonts w:cstheme="minorHAnsi"/>
                <w:b/>
                <w:sz w:val="20"/>
                <w:szCs w:val="20"/>
              </w:rPr>
              <w:t>Definitions</w:t>
            </w:r>
          </w:p>
        </w:tc>
        <w:tc>
          <w:tcPr>
            <w:tcW w:w="1388" w:type="pct"/>
            <w:shd w:val="clear" w:color="auto" w:fill="auto"/>
          </w:tcPr>
          <w:p w14:paraId="287312B3" w14:textId="786FDDA3" w:rsidR="0094405C" w:rsidRPr="007D5335" w:rsidRDefault="00A45707" w:rsidP="0094405C">
            <w:pPr>
              <w:rPr>
                <w:rFonts w:cstheme="minorHAnsi"/>
                <w:sz w:val="20"/>
                <w:szCs w:val="20"/>
              </w:rPr>
            </w:pPr>
            <w:r w:rsidRPr="007D5335">
              <w:rPr>
                <w:rFonts w:cstheme="minorHAnsi"/>
                <w:sz w:val="20"/>
                <w:szCs w:val="20"/>
              </w:rPr>
              <w:t xml:space="preserve">80% </w:t>
            </w:r>
            <w:r w:rsidR="0094405C" w:rsidRPr="007D5335">
              <w:rPr>
                <w:rFonts w:cstheme="minorHAnsi"/>
                <w:sz w:val="20"/>
                <w:szCs w:val="20"/>
              </w:rPr>
              <w:t xml:space="preserve">AMI </w:t>
            </w:r>
            <w:r w:rsidR="00F94233" w:rsidRPr="00115963">
              <w:rPr>
                <w:rFonts w:cstheme="minorHAnsi"/>
                <w:sz w:val="20"/>
                <w:szCs w:val="20"/>
              </w:rPr>
              <w:t xml:space="preserve">= </w:t>
            </w:r>
            <w:r w:rsidR="00135EC5" w:rsidRPr="00115963">
              <w:rPr>
                <w:rFonts w:cstheme="minorHAnsi"/>
                <w:sz w:val="20"/>
                <w:szCs w:val="20"/>
              </w:rPr>
              <w:t>“</w:t>
            </w:r>
            <w:r w:rsidR="0094405C" w:rsidRPr="007D5335">
              <w:rPr>
                <w:rFonts w:cstheme="minorHAnsi"/>
                <w:sz w:val="20"/>
                <w:szCs w:val="20"/>
              </w:rPr>
              <w:t>Low to Moderate Income</w:t>
            </w:r>
            <w:r w:rsidR="00135EC5" w:rsidRPr="00115963">
              <w:rPr>
                <w:rFonts w:cstheme="minorHAnsi"/>
                <w:sz w:val="20"/>
                <w:szCs w:val="20"/>
              </w:rPr>
              <w:t>”</w:t>
            </w:r>
            <w:r w:rsidR="0094405C" w:rsidRPr="007D5335">
              <w:rPr>
                <w:rFonts w:cstheme="minorHAnsi"/>
                <w:sz w:val="20"/>
                <w:szCs w:val="20"/>
              </w:rPr>
              <w:t xml:space="preserve"> </w:t>
            </w:r>
            <w:r w:rsidR="00135EC5" w:rsidRPr="00115963">
              <w:rPr>
                <w:rFonts w:cstheme="minorHAnsi"/>
                <w:sz w:val="20"/>
                <w:szCs w:val="20"/>
              </w:rPr>
              <w:t>or “</w:t>
            </w:r>
            <w:r w:rsidR="0094405C" w:rsidRPr="007D5335">
              <w:rPr>
                <w:rFonts w:cstheme="minorHAnsi"/>
                <w:sz w:val="20"/>
                <w:szCs w:val="20"/>
              </w:rPr>
              <w:t>LMI</w:t>
            </w:r>
            <w:r w:rsidR="00135EC5" w:rsidRPr="00115963">
              <w:rPr>
                <w:rFonts w:cstheme="minorHAnsi"/>
                <w:sz w:val="20"/>
                <w:szCs w:val="20"/>
              </w:rPr>
              <w:t>”</w:t>
            </w:r>
          </w:p>
          <w:p w14:paraId="05028F3B" w14:textId="6472E765" w:rsidR="0094405C" w:rsidRPr="007D5335" w:rsidRDefault="0094405C" w:rsidP="00D26DC2">
            <w:pPr>
              <w:rPr>
                <w:rFonts w:cstheme="minorHAnsi"/>
                <w:sz w:val="20"/>
                <w:szCs w:val="20"/>
              </w:rPr>
            </w:pPr>
          </w:p>
        </w:tc>
        <w:tc>
          <w:tcPr>
            <w:tcW w:w="1389" w:type="pct"/>
            <w:shd w:val="clear" w:color="auto" w:fill="auto"/>
          </w:tcPr>
          <w:p w14:paraId="4E3D7152" w14:textId="3B0EB160" w:rsidR="00A45707" w:rsidRPr="007D5335" w:rsidRDefault="00A45707" w:rsidP="00D26DC2">
            <w:pPr>
              <w:rPr>
                <w:rFonts w:cstheme="minorHAnsi"/>
                <w:sz w:val="20"/>
                <w:szCs w:val="20"/>
              </w:rPr>
            </w:pPr>
            <w:r w:rsidRPr="007D5335">
              <w:rPr>
                <w:rFonts w:cstheme="minorHAnsi"/>
                <w:sz w:val="20"/>
                <w:szCs w:val="20"/>
              </w:rPr>
              <w:t>80% AMI</w:t>
            </w:r>
            <w:r w:rsidR="0094405C" w:rsidRPr="007D5335">
              <w:rPr>
                <w:rFonts w:cstheme="minorHAnsi"/>
                <w:sz w:val="20"/>
                <w:szCs w:val="20"/>
              </w:rPr>
              <w:t xml:space="preserve"> </w:t>
            </w:r>
            <w:r w:rsidR="00F94233" w:rsidRPr="00115963">
              <w:rPr>
                <w:rFonts w:cstheme="minorHAnsi"/>
                <w:sz w:val="20"/>
                <w:szCs w:val="20"/>
              </w:rPr>
              <w:t xml:space="preserve">= </w:t>
            </w:r>
            <w:r w:rsidR="00135EC5" w:rsidRPr="00115963">
              <w:rPr>
                <w:rFonts w:cstheme="minorHAnsi"/>
                <w:sz w:val="20"/>
                <w:szCs w:val="20"/>
              </w:rPr>
              <w:t>“</w:t>
            </w:r>
            <w:r w:rsidR="0094405C" w:rsidRPr="007D5335">
              <w:rPr>
                <w:rFonts w:cstheme="minorHAnsi"/>
                <w:sz w:val="20"/>
                <w:szCs w:val="20"/>
              </w:rPr>
              <w:t>Low Income</w:t>
            </w:r>
            <w:r w:rsidR="00135EC5" w:rsidRPr="00115963">
              <w:rPr>
                <w:rFonts w:cstheme="minorHAnsi"/>
                <w:sz w:val="20"/>
                <w:szCs w:val="20"/>
              </w:rPr>
              <w:t>”</w:t>
            </w:r>
          </w:p>
          <w:p w14:paraId="26313B0C" w14:textId="4AE69236" w:rsidR="00A45707" w:rsidRPr="007D5335" w:rsidRDefault="0094405C" w:rsidP="00D26DC2">
            <w:pPr>
              <w:rPr>
                <w:rFonts w:cstheme="minorHAnsi"/>
                <w:sz w:val="20"/>
                <w:szCs w:val="20"/>
              </w:rPr>
            </w:pPr>
            <w:r w:rsidRPr="007D5335">
              <w:rPr>
                <w:rFonts w:cstheme="minorHAnsi"/>
                <w:sz w:val="20"/>
                <w:szCs w:val="20"/>
              </w:rPr>
              <w:t xml:space="preserve">50% AMI </w:t>
            </w:r>
            <w:r w:rsidR="00F94233" w:rsidRPr="00115963">
              <w:rPr>
                <w:rFonts w:cstheme="minorHAnsi"/>
                <w:sz w:val="20"/>
                <w:szCs w:val="20"/>
              </w:rPr>
              <w:t>=</w:t>
            </w:r>
            <w:r w:rsidRPr="007D5335">
              <w:rPr>
                <w:rFonts w:cstheme="minorHAnsi"/>
                <w:sz w:val="20"/>
                <w:szCs w:val="20"/>
              </w:rPr>
              <w:t xml:space="preserve"> </w:t>
            </w:r>
            <w:r w:rsidR="00135EC5" w:rsidRPr="00115963">
              <w:rPr>
                <w:rFonts w:cstheme="minorHAnsi"/>
                <w:sz w:val="20"/>
                <w:szCs w:val="20"/>
              </w:rPr>
              <w:t>“</w:t>
            </w:r>
            <w:r w:rsidR="00A45707" w:rsidRPr="007D5335">
              <w:rPr>
                <w:rFonts w:cstheme="minorHAnsi"/>
                <w:sz w:val="20"/>
                <w:szCs w:val="20"/>
              </w:rPr>
              <w:t xml:space="preserve">Very </w:t>
            </w:r>
            <w:r w:rsidR="00871CFA" w:rsidRPr="007D5335">
              <w:rPr>
                <w:rFonts w:cstheme="minorHAnsi"/>
                <w:sz w:val="20"/>
                <w:szCs w:val="20"/>
              </w:rPr>
              <w:t>L</w:t>
            </w:r>
            <w:r w:rsidR="00A45707" w:rsidRPr="007D5335">
              <w:rPr>
                <w:rFonts w:cstheme="minorHAnsi"/>
                <w:sz w:val="20"/>
                <w:szCs w:val="20"/>
              </w:rPr>
              <w:t xml:space="preserve">ow </w:t>
            </w:r>
            <w:r w:rsidR="00871CFA" w:rsidRPr="007D5335">
              <w:rPr>
                <w:rFonts w:cstheme="minorHAnsi"/>
                <w:sz w:val="20"/>
                <w:szCs w:val="20"/>
              </w:rPr>
              <w:t>I</w:t>
            </w:r>
            <w:r w:rsidR="00A45707" w:rsidRPr="007D5335">
              <w:rPr>
                <w:rFonts w:cstheme="minorHAnsi"/>
                <w:sz w:val="20"/>
                <w:szCs w:val="20"/>
              </w:rPr>
              <w:t>ncome</w:t>
            </w:r>
            <w:r w:rsidR="00135EC5" w:rsidRPr="00115963">
              <w:rPr>
                <w:rFonts w:cstheme="minorHAnsi"/>
                <w:sz w:val="20"/>
                <w:szCs w:val="20"/>
              </w:rPr>
              <w:t>”</w:t>
            </w:r>
          </w:p>
        </w:tc>
        <w:tc>
          <w:tcPr>
            <w:tcW w:w="1389" w:type="pct"/>
            <w:shd w:val="clear" w:color="auto" w:fill="auto"/>
          </w:tcPr>
          <w:p w14:paraId="49B2F02F" w14:textId="2E4A90CD" w:rsidR="00A45707" w:rsidRPr="007D5335" w:rsidRDefault="0094405C" w:rsidP="00135EC5">
            <w:pPr>
              <w:rPr>
                <w:rFonts w:cstheme="minorHAnsi"/>
                <w:sz w:val="20"/>
                <w:szCs w:val="20"/>
              </w:rPr>
            </w:pPr>
            <w:r w:rsidRPr="007D5335">
              <w:rPr>
                <w:rFonts w:cstheme="minorHAnsi"/>
                <w:sz w:val="20"/>
                <w:szCs w:val="20"/>
              </w:rPr>
              <w:t xml:space="preserve">30% AMI </w:t>
            </w:r>
            <w:r w:rsidR="00F94233" w:rsidRPr="00115963">
              <w:rPr>
                <w:rFonts w:cstheme="minorHAnsi"/>
                <w:sz w:val="20"/>
                <w:szCs w:val="20"/>
              </w:rPr>
              <w:t>=</w:t>
            </w:r>
            <w:r w:rsidRPr="007D5335">
              <w:rPr>
                <w:rFonts w:cstheme="minorHAnsi"/>
                <w:sz w:val="20"/>
                <w:szCs w:val="20"/>
              </w:rPr>
              <w:t xml:space="preserve"> </w:t>
            </w:r>
            <w:r w:rsidR="00135EC5" w:rsidRPr="00115963">
              <w:rPr>
                <w:rFonts w:cstheme="minorHAnsi"/>
                <w:sz w:val="20"/>
                <w:szCs w:val="20"/>
              </w:rPr>
              <w:t>“</w:t>
            </w:r>
            <w:r w:rsidR="00A45707" w:rsidRPr="007D5335">
              <w:rPr>
                <w:rFonts w:cstheme="minorHAnsi"/>
                <w:sz w:val="20"/>
                <w:szCs w:val="20"/>
              </w:rPr>
              <w:t xml:space="preserve">Extremely Low </w:t>
            </w:r>
            <w:r w:rsidR="00871CFA" w:rsidRPr="007D5335">
              <w:rPr>
                <w:rFonts w:cstheme="minorHAnsi"/>
                <w:sz w:val="20"/>
                <w:szCs w:val="20"/>
              </w:rPr>
              <w:t>I</w:t>
            </w:r>
            <w:r w:rsidR="00A45707" w:rsidRPr="007D5335">
              <w:rPr>
                <w:rFonts w:cstheme="minorHAnsi"/>
                <w:sz w:val="20"/>
                <w:szCs w:val="20"/>
              </w:rPr>
              <w:t>ncome</w:t>
            </w:r>
            <w:r w:rsidR="00135EC5" w:rsidRPr="00115963">
              <w:rPr>
                <w:rFonts w:cstheme="minorHAnsi"/>
                <w:sz w:val="20"/>
                <w:szCs w:val="20"/>
              </w:rPr>
              <w:t>”</w:t>
            </w:r>
          </w:p>
        </w:tc>
      </w:tr>
      <w:tr w:rsidR="00F94233" w:rsidRPr="00135EC5" w14:paraId="390CCBA6" w14:textId="77777777" w:rsidTr="007D5335">
        <w:trPr>
          <w:trHeight w:val="20"/>
        </w:trPr>
        <w:tc>
          <w:tcPr>
            <w:tcW w:w="834" w:type="pct"/>
            <w:shd w:val="clear" w:color="auto" w:fill="auto"/>
          </w:tcPr>
          <w:p w14:paraId="6E4382ED" w14:textId="2F032C55" w:rsidR="00A45707" w:rsidRPr="007D5335" w:rsidRDefault="00A45707" w:rsidP="00D26DC2">
            <w:pPr>
              <w:rPr>
                <w:rFonts w:cstheme="minorHAnsi"/>
                <w:b/>
                <w:sz w:val="20"/>
                <w:szCs w:val="20"/>
              </w:rPr>
            </w:pPr>
            <w:r w:rsidRPr="007D5335">
              <w:rPr>
                <w:rFonts w:cstheme="minorHAnsi"/>
                <w:b/>
                <w:sz w:val="20"/>
                <w:szCs w:val="20"/>
              </w:rPr>
              <w:t>Income</w:t>
            </w:r>
            <w:r w:rsidR="009C02F1" w:rsidRPr="00115963">
              <w:rPr>
                <w:rFonts w:cstheme="minorHAnsi"/>
                <w:b/>
                <w:sz w:val="20"/>
                <w:szCs w:val="20"/>
              </w:rPr>
              <w:t xml:space="preserve"> Limits and </w:t>
            </w:r>
            <w:r w:rsidRPr="007D5335">
              <w:rPr>
                <w:rFonts w:cstheme="minorHAnsi"/>
                <w:b/>
                <w:sz w:val="20"/>
                <w:szCs w:val="20"/>
              </w:rPr>
              <w:t>Target</w:t>
            </w:r>
            <w:r w:rsidR="0028795D" w:rsidRPr="007D5335">
              <w:rPr>
                <w:rFonts w:cstheme="minorHAnsi"/>
                <w:b/>
                <w:sz w:val="20"/>
                <w:szCs w:val="20"/>
              </w:rPr>
              <w:t>ing</w:t>
            </w:r>
          </w:p>
        </w:tc>
        <w:tc>
          <w:tcPr>
            <w:tcW w:w="1388" w:type="pct"/>
            <w:shd w:val="clear" w:color="auto" w:fill="auto"/>
          </w:tcPr>
          <w:p w14:paraId="16936A00" w14:textId="43AD0496" w:rsidR="00A45707" w:rsidRPr="007D5335" w:rsidRDefault="00A45707" w:rsidP="00135EC5">
            <w:pPr>
              <w:rPr>
                <w:rFonts w:cstheme="minorHAnsi"/>
                <w:sz w:val="20"/>
                <w:szCs w:val="20"/>
              </w:rPr>
            </w:pPr>
            <w:r w:rsidRPr="007D5335">
              <w:rPr>
                <w:rFonts w:cstheme="minorHAnsi"/>
                <w:sz w:val="20"/>
                <w:szCs w:val="20"/>
              </w:rPr>
              <w:t xml:space="preserve">Households with incomes </w:t>
            </w:r>
            <w:r w:rsidR="00E33913" w:rsidRPr="00115963">
              <w:rPr>
                <w:rFonts w:cstheme="minorHAnsi"/>
                <w:sz w:val="20"/>
                <w:szCs w:val="20"/>
              </w:rPr>
              <w:t>at or below</w:t>
            </w:r>
            <w:r w:rsidRPr="007D5335">
              <w:rPr>
                <w:rFonts w:cstheme="minorHAnsi"/>
                <w:sz w:val="20"/>
                <w:szCs w:val="20"/>
              </w:rPr>
              <w:t xml:space="preserve"> 80% AMI</w:t>
            </w:r>
          </w:p>
        </w:tc>
        <w:tc>
          <w:tcPr>
            <w:tcW w:w="1389" w:type="pct"/>
            <w:shd w:val="clear" w:color="auto" w:fill="auto"/>
          </w:tcPr>
          <w:p w14:paraId="4962D977" w14:textId="77777777" w:rsidR="00E33913" w:rsidRPr="00115963" w:rsidRDefault="00E33913" w:rsidP="00E33913">
            <w:pPr>
              <w:rPr>
                <w:rFonts w:cstheme="minorHAnsi"/>
                <w:sz w:val="20"/>
                <w:szCs w:val="20"/>
              </w:rPr>
            </w:pPr>
            <w:r w:rsidRPr="00115963">
              <w:rPr>
                <w:rFonts w:cstheme="minorHAnsi"/>
                <w:sz w:val="20"/>
                <w:szCs w:val="20"/>
              </w:rPr>
              <w:t xml:space="preserve">Households with incomes at or below 80% AMI </w:t>
            </w:r>
          </w:p>
          <w:p w14:paraId="4EBA9AAA" w14:textId="77777777" w:rsidR="00AA213D" w:rsidRPr="007D5335" w:rsidRDefault="00AA213D" w:rsidP="00135EC5">
            <w:pPr>
              <w:rPr>
                <w:rFonts w:cstheme="minorHAnsi"/>
                <w:sz w:val="10"/>
                <w:szCs w:val="10"/>
              </w:rPr>
            </w:pPr>
          </w:p>
          <w:p w14:paraId="76907804" w14:textId="4901377D" w:rsidR="00A45707" w:rsidRPr="007D5335" w:rsidRDefault="001A2C8E" w:rsidP="00135EC5">
            <w:pPr>
              <w:rPr>
                <w:rFonts w:cstheme="minorHAnsi"/>
                <w:sz w:val="20"/>
                <w:szCs w:val="20"/>
              </w:rPr>
            </w:pPr>
            <w:r w:rsidRPr="00115963">
              <w:rPr>
                <w:rFonts w:cstheme="minorHAnsi"/>
                <w:sz w:val="20"/>
                <w:szCs w:val="20"/>
              </w:rPr>
              <w:t>Note: (1) At initial occupancy, at least 90% of households assisted must have incomes at or below 60% AMI. (2) Throughout the POA, for p</w:t>
            </w:r>
            <w:r w:rsidR="00A45707" w:rsidRPr="007D5335">
              <w:rPr>
                <w:rFonts w:cstheme="minorHAnsi"/>
                <w:sz w:val="20"/>
                <w:szCs w:val="20"/>
              </w:rPr>
              <w:t xml:space="preserve">roperties with 5 </w:t>
            </w:r>
            <w:r w:rsidRPr="00115963">
              <w:rPr>
                <w:rFonts w:cstheme="minorHAnsi"/>
                <w:sz w:val="20"/>
                <w:szCs w:val="20"/>
              </w:rPr>
              <w:t xml:space="preserve">or more </w:t>
            </w:r>
            <w:r w:rsidR="00A45707" w:rsidRPr="007D5335">
              <w:rPr>
                <w:rFonts w:cstheme="minorHAnsi"/>
                <w:sz w:val="20"/>
                <w:szCs w:val="20"/>
              </w:rPr>
              <w:t>HOME-assisted units</w:t>
            </w:r>
            <w:r w:rsidRPr="00115963">
              <w:rPr>
                <w:rFonts w:cstheme="minorHAnsi"/>
                <w:sz w:val="20"/>
                <w:szCs w:val="20"/>
              </w:rPr>
              <w:t>,</w:t>
            </w:r>
            <w:r w:rsidR="00A45707" w:rsidRPr="007D5335">
              <w:rPr>
                <w:rFonts w:cstheme="minorHAnsi"/>
                <w:sz w:val="20"/>
                <w:szCs w:val="20"/>
              </w:rPr>
              <w:t xml:space="preserve"> </w:t>
            </w:r>
            <w:r w:rsidRPr="00115963">
              <w:rPr>
                <w:rFonts w:cstheme="minorHAnsi"/>
                <w:sz w:val="20"/>
                <w:szCs w:val="20"/>
              </w:rPr>
              <w:t xml:space="preserve">at least </w:t>
            </w:r>
            <w:r w:rsidR="00A45707" w:rsidRPr="007D5335">
              <w:rPr>
                <w:rFonts w:cstheme="minorHAnsi"/>
                <w:sz w:val="20"/>
                <w:szCs w:val="20"/>
              </w:rPr>
              <w:t xml:space="preserve">20% of households </w:t>
            </w:r>
            <w:r w:rsidRPr="00115963">
              <w:rPr>
                <w:rFonts w:cstheme="minorHAnsi"/>
                <w:sz w:val="20"/>
                <w:szCs w:val="20"/>
              </w:rPr>
              <w:t xml:space="preserve">assisted must have incomes at or below </w:t>
            </w:r>
            <w:r w:rsidR="00A45707" w:rsidRPr="007D5335">
              <w:rPr>
                <w:rFonts w:cstheme="minorHAnsi"/>
                <w:sz w:val="20"/>
                <w:szCs w:val="20"/>
              </w:rPr>
              <w:t>50% AMI</w:t>
            </w:r>
            <w:r w:rsidR="00DF2EBF" w:rsidRPr="007D5335">
              <w:rPr>
                <w:rFonts w:cstheme="minorHAnsi"/>
                <w:sz w:val="20"/>
                <w:szCs w:val="20"/>
              </w:rPr>
              <w:t xml:space="preserve"> (Low HOME rents apply)</w:t>
            </w:r>
            <w:r w:rsidRPr="00115963">
              <w:rPr>
                <w:rFonts w:cstheme="minorHAnsi"/>
                <w:sz w:val="20"/>
                <w:szCs w:val="20"/>
              </w:rPr>
              <w:t>.</w:t>
            </w:r>
          </w:p>
        </w:tc>
        <w:tc>
          <w:tcPr>
            <w:tcW w:w="1389" w:type="pct"/>
            <w:shd w:val="clear" w:color="auto" w:fill="auto"/>
          </w:tcPr>
          <w:p w14:paraId="1F591F27" w14:textId="1C5C2CC7" w:rsidR="00A45707" w:rsidRPr="007D5335" w:rsidRDefault="00E33913" w:rsidP="00D26DC2">
            <w:pPr>
              <w:rPr>
                <w:rFonts w:cstheme="minorHAnsi"/>
                <w:sz w:val="20"/>
                <w:szCs w:val="20"/>
              </w:rPr>
            </w:pPr>
            <w:r w:rsidRPr="00115963">
              <w:rPr>
                <w:rFonts w:cstheme="minorHAnsi"/>
                <w:sz w:val="20"/>
                <w:szCs w:val="20"/>
              </w:rPr>
              <w:t>H</w:t>
            </w:r>
            <w:r w:rsidR="00A45707" w:rsidRPr="007D5335">
              <w:rPr>
                <w:rFonts w:cstheme="minorHAnsi"/>
                <w:sz w:val="20"/>
                <w:szCs w:val="20"/>
              </w:rPr>
              <w:t xml:space="preserve">ouseholds </w:t>
            </w:r>
            <w:r w:rsidRPr="00115963">
              <w:rPr>
                <w:rFonts w:cstheme="minorHAnsi"/>
                <w:sz w:val="20"/>
                <w:szCs w:val="20"/>
              </w:rPr>
              <w:t xml:space="preserve">with incomes at or below </w:t>
            </w:r>
            <w:r w:rsidR="00A45707" w:rsidRPr="007D5335">
              <w:rPr>
                <w:rFonts w:cstheme="minorHAnsi"/>
                <w:sz w:val="20"/>
                <w:szCs w:val="20"/>
              </w:rPr>
              <w:t>30% AMI</w:t>
            </w:r>
          </w:p>
        </w:tc>
      </w:tr>
      <w:tr w:rsidR="00F94233" w:rsidRPr="00135EC5" w14:paraId="12DFC461" w14:textId="77777777" w:rsidTr="007D5335">
        <w:trPr>
          <w:trHeight w:val="20"/>
        </w:trPr>
        <w:tc>
          <w:tcPr>
            <w:tcW w:w="834" w:type="pct"/>
            <w:shd w:val="clear" w:color="auto" w:fill="auto"/>
          </w:tcPr>
          <w:p w14:paraId="3AED66C9" w14:textId="66D9AE20" w:rsidR="00A45707" w:rsidRPr="007D5335" w:rsidRDefault="00A45707" w:rsidP="008C2184">
            <w:pPr>
              <w:keepNext/>
              <w:rPr>
                <w:rFonts w:cstheme="minorHAnsi"/>
                <w:b/>
                <w:sz w:val="20"/>
                <w:szCs w:val="20"/>
              </w:rPr>
            </w:pPr>
            <w:r w:rsidRPr="007D5335">
              <w:rPr>
                <w:rFonts w:cstheme="minorHAnsi"/>
                <w:b/>
                <w:sz w:val="20"/>
                <w:szCs w:val="20"/>
              </w:rPr>
              <w:lastRenderedPageBreak/>
              <w:t>Rent Limits</w:t>
            </w:r>
          </w:p>
        </w:tc>
        <w:tc>
          <w:tcPr>
            <w:tcW w:w="1388" w:type="pct"/>
            <w:shd w:val="clear" w:color="auto" w:fill="auto"/>
          </w:tcPr>
          <w:p w14:paraId="408D11CC" w14:textId="77777777" w:rsidR="00A45707" w:rsidRPr="007D5335" w:rsidRDefault="00A45707" w:rsidP="008C2184">
            <w:pPr>
              <w:keepNext/>
              <w:rPr>
                <w:rFonts w:cstheme="minorHAnsi"/>
                <w:sz w:val="20"/>
                <w:szCs w:val="20"/>
              </w:rPr>
            </w:pPr>
            <w:r w:rsidRPr="007D5335">
              <w:rPr>
                <w:rFonts w:cstheme="minorHAnsi"/>
                <w:sz w:val="20"/>
                <w:szCs w:val="20"/>
              </w:rPr>
              <w:t>Does not apply</w:t>
            </w:r>
          </w:p>
        </w:tc>
        <w:tc>
          <w:tcPr>
            <w:tcW w:w="1389" w:type="pct"/>
            <w:shd w:val="clear" w:color="auto" w:fill="auto"/>
          </w:tcPr>
          <w:p w14:paraId="7EF0A4B5" w14:textId="77777777" w:rsidR="00A45707" w:rsidRPr="007D5335" w:rsidRDefault="00A45707" w:rsidP="008C2184">
            <w:pPr>
              <w:keepNext/>
              <w:rPr>
                <w:rFonts w:cstheme="minorHAnsi"/>
                <w:sz w:val="20"/>
                <w:szCs w:val="20"/>
              </w:rPr>
            </w:pPr>
            <w:r w:rsidRPr="007D5335">
              <w:rPr>
                <w:rFonts w:cstheme="minorHAnsi"/>
                <w:sz w:val="20"/>
                <w:szCs w:val="20"/>
              </w:rPr>
              <w:t xml:space="preserve">HUD publishes HOME rent limits </w:t>
            </w:r>
          </w:p>
          <w:p w14:paraId="61429362" w14:textId="77777777" w:rsidR="00282F17" w:rsidRPr="007D5335" w:rsidRDefault="00282F17" w:rsidP="008C2184">
            <w:pPr>
              <w:keepNext/>
              <w:rPr>
                <w:rFonts w:cstheme="minorHAnsi"/>
                <w:sz w:val="10"/>
                <w:szCs w:val="10"/>
              </w:rPr>
            </w:pPr>
          </w:p>
          <w:p w14:paraId="1F23FB94" w14:textId="7FE06534" w:rsidR="00A45707" w:rsidRPr="007D5335" w:rsidRDefault="00135EC5" w:rsidP="008C2184">
            <w:pPr>
              <w:keepNext/>
              <w:rPr>
                <w:rFonts w:cstheme="minorHAnsi"/>
                <w:sz w:val="20"/>
                <w:szCs w:val="20"/>
              </w:rPr>
            </w:pPr>
            <w:r w:rsidRPr="00115963">
              <w:rPr>
                <w:rFonts w:cstheme="minorHAnsi"/>
                <w:sz w:val="20"/>
                <w:szCs w:val="20"/>
              </w:rPr>
              <w:t xml:space="preserve">Note: </w:t>
            </w:r>
            <w:r w:rsidR="00DF2EBF" w:rsidRPr="00115963">
              <w:rPr>
                <w:rFonts w:cstheme="minorHAnsi"/>
                <w:sz w:val="20"/>
                <w:szCs w:val="20"/>
              </w:rPr>
              <w:t xml:space="preserve">(1) </w:t>
            </w:r>
            <w:r w:rsidR="00A45707" w:rsidRPr="007D5335">
              <w:rPr>
                <w:rFonts w:cstheme="minorHAnsi"/>
                <w:sz w:val="20"/>
                <w:szCs w:val="20"/>
              </w:rPr>
              <w:t xml:space="preserve">For properties with 5 or more </w:t>
            </w:r>
            <w:r w:rsidR="00B90E24" w:rsidRPr="00115963">
              <w:rPr>
                <w:rFonts w:cstheme="minorHAnsi"/>
                <w:sz w:val="20"/>
                <w:szCs w:val="20"/>
              </w:rPr>
              <w:t xml:space="preserve">HOME-assisted </w:t>
            </w:r>
            <w:r w:rsidR="00A45707" w:rsidRPr="007D5335">
              <w:rPr>
                <w:rFonts w:cstheme="minorHAnsi"/>
                <w:sz w:val="20"/>
                <w:szCs w:val="20"/>
              </w:rPr>
              <w:t xml:space="preserve">units, </w:t>
            </w:r>
            <w:r w:rsidR="00B90E24" w:rsidRPr="00115963">
              <w:rPr>
                <w:rFonts w:cstheme="minorHAnsi"/>
                <w:sz w:val="20"/>
                <w:szCs w:val="20"/>
              </w:rPr>
              <w:t xml:space="preserve">at least </w:t>
            </w:r>
            <w:r w:rsidR="00A45707" w:rsidRPr="007D5335">
              <w:rPr>
                <w:rFonts w:cstheme="minorHAnsi"/>
                <w:sz w:val="20"/>
                <w:szCs w:val="20"/>
              </w:rPr>
              <w:t>20% of</w:t>
            </w:r>
            <w:r w:rsidR="00B90E24" w:rsidRPr="00115963">
              <w:rPr>
                <w:rFonts w:cstheme="minorHAnsi"/>
                <w:sz w:val="20"/>
                <w:szCs w:val="20"/>
              </w:rPr>
              <w:t xml:space="preserve"> households assisted must pay </w:t>
            </w:r>
            <w:r w:rsidR="00A45707" w:rsidRPr="007D5335">
              <w:rPr>
                <w:rFonts w:cstheme="minorHAnsi"/>
                <w:sz w:val="20"/>
                <w:szCs w:val="20"/>
              </w:rPr>
              <w:t>Low HOME</w:t>
            </w:r>
            <w:r w:rsidR="00B90E24" w:rsidRPr="00115963">
              <w:rPr>
                <w:rFonts w:cstheme="minorHAnsi"/>
                <w:sz w:val="20"/>
                <w:szCs w:val="20"/>
              </w:rPr>
              <w:t xml:space="preserve"> rents</w:t>
            </w:r>
            <w:r w:rsidR="00970A9F" w:rsidRPr="00115963">
              <w:rPr>
                <w:rFonts w:cstheme="minorHAnsi"/>
                <w:sz w:val="20"/>
                <w:szCs w:val="20"/>
              </w:rPr>
              <w:t>.</w:t>
            </w:r>
            <w:r w:rsidR="00A45707" w:rsidRPr="007D5335">
              <w:rPr>
                <w:rFonts w:cstheme="minorHAnsi"/>
                <w:sz w:val="20"/>
                <w:szCs w:val="20"/>
              </w:rPr>
              <w:t xml:space="preserve"> </w:t>
            </w:r>
            <w:r w:rsidR="00970A9F" w:rsidRPr="00115963">
              <w:rPr>
                <w:rFonts w:cstheme="minorHAnsi"/>
                <w:sz w:val="20"/>
                <w:szCs w:val="20"/>
              </w:rPr>
              <w:t xml:space="preserve">Remaining households assisted </w:t>
            </w:r>
            <w:r w:rsidR="00A45707" w:rsidRPr="007D5335">
              <w:rPr>
                <w:rFonts w:cstheme="minorHAnsi"/>
                <w:sz w:val="20"/>
                <w:szCs w:val="20"/>
              </w:rPr>
              <w:t xml:space="preserve">may </w:t>
            </w:r>
            <w:r w:rsidR="00970A9F" w:rsidRPr="00115963">
              <w:rPr>
                <w:rFonts w:cstheme="minorHAnsi"/>
                <w:sz w:val="20"/>
                <w:szCs w:val="20"/>
              </w:rPr>
              <w:t xml:space="preserve">pay </w:t>
            </w:r>
            <w:r w:rsidR="00A45707" w:rsidRPr="007D5335">
              <w:rPr>
                <w:rFonts w:cstheme="minorHAnsi"/>
                <w:sz w:val="20"/>
                <w:szCs w:val="20"/>
              </w:rPr>
              <w:t>High HOME rents</w:t>
            </w:r>
            <w:r w:rsidR="00970A9F" w:rsidRPr="00115963">
              <w:rPr>
                <w:rFonts w:cstheme="minorHAnsi"/>
                <w:sz w:val="20"/>
                <w:szCs w:val="20"/>
              </w:rPr>
              <w:t>.</w:t>
            </w:r>
            <w:r w:rsidR="00282F17" w:rsidRPr="007D5335">
              <w:rPr>
                <w:rFonts w:cstheme="minorHAnsi"/>
                <w:sz w:val="20"/>
                <w:szCs w:val="20"/>
              </w:rPr>
              <w:t xml:space="preserve"> </w:t>
            </w:r>
            <w:r w:rsidR="00DF2EBF" w:rsidRPr="00115963">
              <w:rPr>
                <w:rFonts w:cstheme="minorHAnsi"/>
                <w:sz w:val="20"/>
                <w:szCs w:val="20"/>
              </w:rPr>
              <w:t>(2) If project-based rental assistance (PBRA) is available, rent is set at the contract rent, while residents pay 30% of household income for rent and utilities.</w:t>
            </w:r>
          </w:p>
        </w:tc>
        <w:tc>
          <w:tcPr>
            <w:tcW w:w="1389" w:type="pct"/>
            <w:shd w:val="clear" w:color="auto" w:fill="auto"/>
          </w:tcPr>
          <w:p w14:paraId="42772020" w14:textId="77777777" w:rsidR="00A45707" w:rsidRPr="007D5335" w:rsidRDefault="00A45707" w:rsidP="008C2184">
            <w:pPr>
              <w:keepNext/>
              <w:rPr>
                <w:rFonts w:cstheme="minorHAnsi"/>
                <w:sz w:val="20"/>
                <w:szCs w:val="20"/>
              </w:rPr>
            </w:pPr>
            <w:r w:rsidRPr="007D5335">
              <w:rPr>
                <w:rFonts w:cstheme="minorHAnsi"/>
                <w:sz w:val="20"/>
                <w:szCs w:val="20"/>
              </w:rPr>
              <w:t>HUD publishes HTF rent limits</w:t>
            </w:r>
          </w:p>
          <w:p w14:paraId="6048C0EF" w14:textId="77777777" w:rsidR="00282F17" w:rsidRPr="007D5335" w:rsidRDefault="00282F17" w:rsidP="008C2184">
            <w:pPr>
              <w:keepNext/>
              <w:rPr>
                <w:rFonts w:cstheme="minorHAnsi"/>
                <w:sz w:val="10"/>
                <w:szCs w:val="10"/>
              </w:rPr>
            </w:pPr>
          </w:p>
          <w:p w14:paraId="6F1850C7" w14:textId="4384FF73" w:rsidR="00A45707" w:rsidRPr="007D5335" w:rsidRDefault="00B90E24" w:rsidP="008C2184">
            <w:pPr>
              <w:keepNext/>
              <w:rPr>
                <w:rFonts w:cstheme="minorHAnsi"/>
                <w:sz w:val="20"/>
                <w:szCs w:val="20"/>
              </w:rPr>
            </w:pPr>
            <w:r w:rsidRPr="00115963">
              <w:rPr>
                <w:rFonts w:cstheme="minorHAnsi"/>
                <w:sz w:val="20"/>
                <w:szCs w:val="20"/>
              </w:rPr>
              <w:t xml:space="preserve">Note: </w:t>
            </w:r>
            <w:r w:rsidR="00A45707" w:rsidRPr="007D5335">
              <w:rPr>
                <w:rFonts w:cstheme="minorHAnsi"/>
                <w:sz w:val="20"/>
                <w:szCs w:val="20"/>
              </w:rPr>
              <w:t>If project-based rental assistance (PBRA) is available, rent is set at the contract rent, while residents pay 30% of household income for rent and utilities</w:t>
            </w:r>
            <w:r w:rsidR="00DF2EBF" w:rsidRPr="00115963">
              <w:rPr>
                <w:rFonts w:cstheme="minorHAnsi"/>
                <w:sz w:val="20"/>
                <w:szCs w:val="20"/>
              </w:rPr>
              <w:t>.</w:t>
            </w:r>
          </w:p>
        </w:tc>
      </w:tr>
      <w:tr w:rsidR="00F94233" w:rsidRPr="00135EC5" w14:paraId="2FE2C0F9" w14:textId="77777777" w:rsidTr="007D5335">
        <w:trPr>
          <w:trHeight w:val="20"/>
        </w:trPr>
        <w:tc>
          <w:tcPr>
            <w:tcW w:w="834" w:type="pct"/>
            <w:shd w:val="clear" w:color="auto" w:fill="auto"/>
          </w:tcPr>
          <w:p w14:paraId="2D7D67E0" w14:textId="61DA5026" w:rsidR="00A45707" w:rsidRPr="007D5335" w:rsidRDefault="00A45707" w:rsidP="00D26DC2">
            <w:pPr>
              <w:rPr>
                <w:rFonts w:cstheme="minorHAnsi"/>
                <w:b/>
                <w:sz w:val="20"/>
                <w:szCs w:val="20"/>
              </w:rPr>
            </w:pPr>
            <w:r w:rsidRPr="007D5335">
              <w:rPr>
                <w:rFonts w:cstheme="minorHAnsi"/>
                <w:b/>
                <w:sz w:val="20"/>
                <w:szCs w:val="20"/>
              </w:rPr>
              <w:t>Period of Affordability (POA)</w:t>
            </w:r>
          </w:p>
        </w:tc>
        <w:tc>
          <w:tcPr>
            <w:tcW w:w="1388" w:type="pct"/>
            <w:shd w:val="clear" w:color="auto" w:fill="auto"/>
          </w:tcPr>
          <w:p w14:paraId="3F06BD6A" w14:textId="48386D10" w:rsidR="00A45707" w:rsidRPr="007D5335" w:rsidRDefault="00A45707" w:rsidP="00A45707">
            <w:pPr>
              <w:rPr>
                <w:rFonts w:cstheme="minorHAnsi"/>
                <w:sz w:val="20"/>
                <w:szCs w:val="20"/>
              </w:rPr>
            </w:pPr>
            <w:r w:rsidRPr="007D5335">
              <w:rPr>
                <w:rFonts w:cstheme="minorHAnsi"/>
                <w:sz w:val="20"/>
                <w:szCs w:val="20"/>
              </w:rPr>
              <w:t xml:space="preserve">Does not apply </w:t>
            </w:r>
            <w:r w:rsidR="00AA6740" w:rsidRPr="00115963">
              <w:rPr>
                <w:rFonts w:cstheme="minorHAnsi"/>
                <w:sz w:val="20"/>
                <w:szCs w:val="20"/>
              </w:rPr>
              <w:t>to</w:t>
            </w:r>
            <w:r w:rsidRPr="007D5335">
              <w:rPr>
                <w:rFonts w:cstheme="minorHAnsi"/>
                <w:sz w:val="20"/>
                <w:szCs w:val="20"/>
              </w:rPr>
              <w:t xml:space="preserve"> rental pro</w:t>
            </w:r>
            <w:r w:rsidR="00AA6740" w:rsidRPr="00115963">
              <w:rPr>
                <w:rFonts w:cstheme="minorHAnsi"/>
                <w:sz w:val="20"/>
                <w:szCs w:val="20"/>
              </w:rPr>
              <w:t>ject</w:t>
            </w:r>
            <w:r w:rsidRPr="007D5335">
              <w:rPr>
                <w:rFonts w:cstheme="minorHAnsi"/>
                <w:sz w:val="20"/>
                <w:szCs w:val="20"/>
              </w:rPr>
              <w:t>s</w:t>
            </w:r>
          </w:p>
          <w:p w14:paraId="193D8068" w14:textId="77777777" w:rsidR="00D26DC2" w:rsidRPr="007D5335" w:rsidRDefault="00D26DC2" w:rsidP="00D26DC2">
            <w:pPr>
              <w:rPr>
                <w:rFonts w:cstheme="minorHAnsi"/>
                <w:sz w:val="10"/>
                <w:szCs w:val="10"/>
              </w:rPr>
            </w:pPr>
          </w:p>
          <w:p w14:paraId="009D5877" w14:textId="77777777" w:rsidR="00A45707" w:rsidRPr="007D5335" w:rsidRDefault="00A45707" w:rsidP="00D26DC2">
            <w:pPr>
              <w:rPr>
                <w:rFonts w:cstheme="minorHAnsi"/>
                <w:sz w:val="20"/>
                <w:szCs w:val="20"/>
              </w:rPr>
            </w:pPr>
            <w:r w:rsidRPr="007D5335">
              <w:rPr>
                <w:rFonts w:cstheme="minorHAnsi"/>
                <w:sz w:val="20"/>
                <w:szCs w:val="20"/>
              </w:rPr>
              <w:t>For homeowner projects, same as HOME</w:t>
            </w:r>
          </w:p>
        </w:tc>
        <w:tc>
          <w:tcPr>
            <w:tcW w:w="1389" w:type="pct"/>
            <w:shd w:val="clear" w:color="auto" w:fill="auto"/>
          </w:tcPr>
          <w:p w14:paraId="2F576F40" w14:textId="1C58CD28" w:rsidR="00A45707" w:rsidRPr="007D5335" w:rsidRDefault="00A45707" w:rsidP="00D26DC2">
            <w:pPr>
              <w:rPr>
                <w:rFonts w:cstheme="minorHAnsi"/>
                <w:sz w:val="20"/>
                <w:szCs w:val="20"/>
              </w:rPr>
            </w:pPr>
            <w:r w:rsidRPr="007D5335">
              <w:rPr>
                <w:rFonts w:cstheme="minorHAnsi"/>
                <w:sz w:val="20"/>
                <w:szCs w:val="20"/>
              </w:rPr>
              <w:t xml:space="preserve">Rental </w:t>
            </w:r>
            <w:r w:rsidR="00DE4F44" w:rsidRPr="00115963">
              <w:rPr>
                <w:rFonts w:cstheme="minorHAnsi"/>
                <w:sz w:val="20"/>
                <w:szCs w:val="20"/>
              </w:rPr>
              <w:t xml:space="preserve">acquisition/ </w:t>
            </w:r>
            <w:r w:rsidRPr="007D5335">
              <w:rPr>
                <w:rFonts w:cstheme="minorHAnsi"/>
                <w:sz w:val="20"/>
                <w:szCs w:val="20"/>
              </w:rPr>
              <w:t>rehab</w:t>
            </w:r>
            <w:r w:rsidR="00DE4F44" w:rsidRPr="00115963">
              <w:rPr>
                <w:rFonts w:cstheme="minorHAnsi"/>
                <w:sz w:val="20"/>
                <w:szCs w:val="20"/>
              </w:rPr>
              <w:t>ilitation</w:t>
            </w:r>
            <w:r w:rsidRPr="007D5335">
              <w:rPr>
                <w:rFonts w:cstheme="minorHAnsi"/>
                <w:sz w:val="20"/>
                <w:szCs w:val="20"/>
              </w:rPr>
              <w:t xml:space="preserve"> and home</w:t>
            </w:r>
            <w:r w:rsidR="00DE4F44" w:rsidRPr="00115963">
              <w:rPr>
                <w:rFonts w:cstheme="minorHAnsi"/>
                <w:sz w:val="20"/>
                <w:szCs w:val="20"/>
              </w:rPr>
              <w:t>buyer</w:t>
            </w:r>
            <w:r w:rsidRPr="007D5335">
              <w:rPr>
                <w:rFonts w:cstheme="minorHAnsi"/>
                <w:sz w:val="20"/>
                <w:szCs w:val="20"/>
              </w:rPr>
              <w:t>:</w:t>
            </w:r>
          </w:p>
          <w:p w14:paraId="4853AF8F" w14:textId="478A7B2A" w:rsidR="00A45707" w:rsidRPr="007D5335" w:rsidRDefault="00A45707" w:rsidP="00D26DC2">
            <w:pPr>
              <w:rPr>
                <w:rFonts w:cstheme="minorHAnsi"/>
                <w:sz w:val="20"/>
                <w:szCs w:val="20"/>
              </w:rPr>
            </w:pPr>
            <w:r w:rsidRPr="007D5335">
              <w:rPr>
                <w:rFonts w:cstheme="minorHAnsi"/>
                <w:sz w:val="20"/>
                <w:szCs w:val="20"/>
              </w:rPr>
              <w:t>5 years under $15,000</w:t>
            </w:r>
            <w:r w:rsidR="00DE4F44" w:rsidRPr="00115963">
              <w:rPr>
                <w:rFonts w:cstheme="minorHAnsi"/>
                <w:sz w:val="20"/>
                <w:szCs w:val="20"/>
              </w:rPr>
              <w:t>/</w:t>
            </w:r>
            <w:r w:rsidRPr="007D5335">
              <w:rPr>
                <w:rFonts w:cstheme="minorHAnsi"/>
                <w:sz w:val="20"/>
                <w:szCs w:val="20"/>
              </w:rPr>
              <w:t>unit</w:t>
            </w:r>
          </w:p>
          <w:p w14:paraId="4D82E6F7" w14:textId="7BAB8BF6" w:rsidR="00A45707" w:rsidRPr="007D5335" w:rsidRDefault="00A45707" w:rsidP="00D26DC2">
            <w:pPr>
              <w:rPr>
                <w:rFonts w:cstheme="minorHAnsi"/>
                <w:sz w:val="20"/>
                <w:szCs w:val="20"/>
              </w:rPr>
            </w:pPr>
            <w:r w:rsidRPr="007D5335">
              <w:rPr>
                <w:rFonts w:cstheme="minorHAnsi"/>
                <w:sz w:val="20"/>
                <w:szCs w:val="20"/>
              </w:rPr>
              <w:t>10 years $15,000</w:t>
            </w:r>
            <w:r w:rsidR="00DE4F44" w:rsidRPr="00115963">
              <w:rPr>
                <w:rFonts w:cstheme="minorHAnsi"/>
                <w:sz w:val="20"/>
                <w:szCs w:val="20"/>
              </w:rPr>
              <w:t>-</w:t>
            </w:r>
            <w:r w:rsidRPr="007D5335">
              <w:rPr>
                <w:rFonts w:cstheme="minorHAnsi"/>
                <w:sz w:val="20"/>
                <w:szCs w:val="20"/>
              </w:rPr>
              <w:t>$40,000</w:t>
            </w:r>
            <w:r w:rsidR="00DE4F44" w:rsidRPr="00115963">
              <w:rPr>
                <w:rFonts w:cstheme="minorHAnsi"/>
                <w:sz w:val="20"/>
                <w:szCs w:val="20"/>
              </w:rPr>
              <w:t>/</w:t>
            </w:r>
            <w:r w:rsidRPr="007D5335">
              <w:rPr>
                <w:rFonts w:cstheme="minorHAnsi"/>
                <w:sz w:val="20"/>
                <w:szCs w:val="20"/>
              </w:rPr>
              <w:t>unit</w:t>
            </w:r>
          </w:p>
          <w:p w14:paraId="31E36401" w14:textId="2952B500" w:rsidR="00A45707" w:rsidRPr="00CA1765" w:rsidRDefault="00A45707" w:rsidP="00D26DC2">
            <w:pPr>
              <w:rPr>
                <w:rFonts w:cstheme="minorHAnsi"/>
                <w:sz w:val="20"/>
                <w:szCs w:val="20"/>
              </w:rPr>
            </w:pPr>
            <w:r w:rsidRPr="007D5335">
              <w:rPr>
                <w:rFonts w:cstheme="minorHAnsi"/>
                <w:sz w:val="20"/>
                <w:szCs w:val="20"/>
              </w:rPr>
              <w:t>15 years over $40,000</w:t>
            </w:r>
            <w:r w:rsidR="00DE4F44" w:rsidRPr="00115963">
              <w:rPr>
                <w:rFonts w:cstheme="minorHAnsi"/>
                <w:sz w:val="20"/>
                <w:szCs w:val="20"/>
              </w:rPr>
              <w:t>/</w:t>
            </w:r>
            <w:r w:rsidRPr="00CA1765">
              <w:rPr>
                <w:rFonts w:cstheme="minorHAnsi"/>
                <w:sz w:val="20"/>
                <w:szCs w:val="20"/>
              </w:rPr>
              <w:t>unit</w:t>
            </w:r>
          </w:p>
          <w:p w14:paraId="76309069" w14:textId="77777777" w:rsidR="00DE4F44" w:rsidRPr="00CA1765" w:rsidRDefault="00DE4F44" w:rsidP="00D26DC2">
            <w:pPr>
              <w:rPr>
                <w:rFonts w:cstheme="minorHAnsi"/>
                <w:sz w:val="10"/>
                <w:szCs w:val="10"/>
              </w:rPr>
            </w:pPr>
          </w:p>
          <w:p w14:paraId="7B803EC5" w14:textId="523778C5" w:rsidR="00A45707" w:rsidRPr="00CA1765" w:rsidRDefault="00A45707" w:rsidP="00D26DC2">
            <w:pPr>
              <w:rPr>
                <w:rFonts w:cstheme="minorHAnsi"/>
                <w:sz w:val="20"/>
                <w:szCs w:val="20"/>
              </w:rPr>
            </w:pPr>
            <w:r w:rsidRPr="00CA1765">
              <w:rPr>
                <w:rFonts w:cstheme="minorHAnsi"/>
                <w:sz w:val="20"/>
                <w:szCs w:val="20"/>
              </w:rPr>
              <w:t>Rental new construction: 20 years</w:t>
            </w:r>
            <w:r w:rsidR="000E792A" w:rsidRPr="00115963">
              <w:rPr>
                <w:rFonts w:cstheme="minorHAnsi"/>
                <w:sz w:val="20"/>
                <w:szCs w:val="20"/>
              </w:rPr>
              <w:t>, regardless of amount per unit</w:t>
            </w:r>
          </w:p>
        </w:tc>
        <w:tc>
          <w:tcPr>
            <w:tcW w:w="1389" w:type="pct"/>
            <w:shd w:val="clear" w:color="auto" w:fill="auto"/>
          </w:tcPr>
          <w:p w14:paraId="01F5058E" w14:textId="77777777" w:rsidR="00A45707" w:rsidRPr="00CA1765" w:rsidRDefault="00A45707" w:rsidP="00D26DC2">
            <w:pPr>
              <w:rPr>
                <w:rFonts w:cstheme="minorHAnsi"/>
                <w:sz w:val="20"/>
                <w:szCs w:val="20"/>
              </w:rPr>
            </w:pPr>
            <w:r w:rsidRPr="00CA1765">
              <w:rPr>
                <w:rFonts w:cstheme="minorHAnsi"/>
                <w:sz w:val="20"/>
                <w:szCs w:val="20"/>
              </w:rPr>
              <w:t>30 years, regardless of amount per unit</w:t>
            </w:r>
          </w:p>
        </w:tc>
      </w:tr>
      <w:tr w:rsidR="00F94233" w:rsidRPr="00135EC5" w14:paraId="2DF930D8" w14:textId="77777777" w:rsidTr="007D5335">
        <w:trPr>
          <w:trHeight w:val="20"/>
        </w:trPr>
        <w:tc>
          <w:tcPr>
            <w:tcW w:w="834" w:type="pct"/>
            <w:shd w:val="clear" w:color="auto" w:fill="auto"/>
          </w:tcPr>
          <w:p w14:paraId="2911E6A1" w14:textId="38999680" w:rsidR="00A45707" w:rsidRPr="00CA1765" w:rsidRDefault="00A45707" w:rsidP="00D26DC2">
            <w:pPr>
              <w:rPr>
                <w:rFonts w:cstheme="minorHAnsi"/>
                <w:b/>
                <w:sz w:val="20"/>
                <w:szCs w:val="20"/>
              </w:rPr>
            </w:pPr>
            <w:r w:rsidRPr="00CA1765">
              <w:rPr>
                <w:rFonts w:cstheme="minorHAnsi"/>
                <w:b/>
                <w:sz w:val="20"/>
                <w:szCs w:val="20"/>
              </w:rPr>
              <w:t>Environmental Considerations</w:t>
            </w:r>
          </w:p>
        </w:tc>
        <w:tc>
          <w:tcPr>
            <w:tcW w:w="1388" w:type="pct"/>
            <w:shd w:val="clear" w:color="auto" w:fill="auto"/>
          </w:tcPr>
          <w:p w14:paraId="2EC9749F" w14:textId="356065E4" w:rsidR="00A45707" w:rsidRPr="00CA1765" w:rsidRDefault="00A45707" w:rsidP="00D26DC2">
            <w:pPr>
              <w:rPr>
                <w:rFonts w:cstheme="minorHAnsi"/>
                <w:sz w:val="20"/>
                <w:szCs w:val="20"/>
              </w:rPr>
            </w:pPr>
            <w:r w:rsidRPr="00CA1765">
              <w:rPr>
                <w:rFonts w:cstheme="minorHAnsi"/>
                <w:sz w:val="20"/>
                <w:szCs w:val="20"/>
              </w:rPr>
              <w:t>City/</w:t>
            </w:r>
            <w:r w:rsidR="000D4B0F">
              <w:rPr>
                <w:rFonts w:cstheme="minorHAnsi"/>
                <w:sz w:val="20"/>
                <w:szCs w:val="20"/>
              </w:rPr>
              <w:t>t</w:t>
            </w:r>
            <w:r w:rsidRPr="00CA1765">
              <w:rPr>
                <w:rFonts w:cstheme="minorHAnsi"/>
                <w:sz w:val="20"/>
                <w:szCs w:val="20"/>
              </w:rPr>
              <w:t>own/</w:t>
            </w:r>
            <w:r w:rsidR="000D4B0F">
              <w:rPr>
                <w:rFonts w:cstheme="minorHAnsi"/>
                <w:sz w:val="20"/>
                <w:szCs w:val="20"/>
              </w:rPr>
              <w:t>c</w:t>
            </w:r>
            <w:r w:rsidRPr="00CA1765">
              <w:rPr>
                <w:rFonts w:cstheme="minorHAnsi"/>
                <w:sz w:val="20"/>
                <w:szCs w:val="20"/>
              </w:rPr>
              <w:t xml:space="preserve">ounty is the responsible entity; </w:t>
            </w:r>
            <w:r w:rsidR="00A972E4" w:rsidRPr="00115963">
              <w:rPr>
                <w:rFonts w:cstheme="minorHAnsi"/>
                <w:sz w:val="20"/>
                <w:szCs w:val="20"/>
              </w:rPr>
              <w:t>C</w:t>
            </w:r>
            <w:r w:rsidRPr="00CA1765">
              <w:rPr>
                <w:rFonts w:cstheme="minorHAnsi"/>
                <w:sz w:val="20"/>
                <w:szCs w:val="20"/>
              </w:rPr>
              <w:t xml:space="preserve">ommerce </w:t>
            </w:r>
            <w:r w:rsidR="00A972E4" w:rsidRPr="00115963">
              <w:rPr>
                <w:rFonts w:cstheme="minorHAnsi"/>
                <w:sz w:val="20"/>
                <w:szCs w:val="20"/>
              </w:rPr>
              <w:t xml:space="preserve">must provide the </w:t>
            </w:r>
            <w:r w:rsidRPr="00CA1765">
              <w:rPr>
                <w:rFonts w:cstheme="minorHAnsi"/>
                <w:sz w:val="20"/>
                <w:szCs w:val="20"/>
              </w:rPr>
              <w:t>environmental release of funds prior to grantee taking any choice limiting action</w:t>
            </w:r>
          </w:p>
        </w:tc>
        <w:tc>
          <w:tcPr>
            <w:tcW w:w="1389" w:type="pct"/>
            <w:shd w:val="clear" w:color="auto" w:fill="auto"/>
          </w:tcPr>
          <w:p w14:paraId="54AF8615" w14:textId="3C258428" w:rsidR="00293BD6" w:rsidRPr="00115963" w:rsidRDefault="00293BD6" w:rsidP="00D26DC2">
            <w:pPr>
              <w:rPr>
                <w:rFonts w:cstheme="minorHAnsi"/>
                <w:sz w:val="20"/>
                <w:szCs w:val="20"/>
              </w:rPr>
            </w:pPr>
            <w:r w:rsidRPr="00115963">
              <w:rPr>
                <w:rFonts w:cstheme="minorHAnsi"/>
                <w:sz w:val="20"/>
                <w:szCs w:val="20"/>
              </w:rPr>
              <w:t xml:space="preserve">If </w:t>
            </w:r>
            <w:r w:rsidR="00BC16FD">
              <w:rPr>
                <w:rFonts w:cstheme="minorHAnsi"/>
                <w:sz w:val="20"/>
                <w:szCs w:val="20"/>
              </w:rPr>
              <w:t>c</w:t>
            </w:r>
            <w:r w:rsidR="00A45707" w:rsidRPr="00CA1765">
              <w:rPr>
                <w:rFonts w:cstheme="minorHAnsi"/>
                <w:sz w:val="20"/>
                <w:szCs w:val="20"/>
              </w:rPr>
              <w:t>ity/</w:t>
            </w:r>
            <w:r w:rsidR="00BC16FD">
              <w:rPr>
                <w:rFonts w:cstheme="minorHAnsi"/>
                <w:sz w:val="20"/>
                <w:szCs w:val="20"/>
              </w:rPr>
              <w:t>t</w:t>
            </w:r>
            <w:r w:rsidR="00A45707" w:rsidRPr="00CA1765">
              <w:rPr>
                <w:rFonts w:cstheme="minorHAnsi"/>
                <w:sz w:val="20"/>
                <w:szCs w:val="20"/>
              </w:rPr>
              <w:t>own/</w:t>
            </w:r>
            <w:r w:rsidR="00BC16FD">
              <w:rPr>
                <w:rFonts w:cstheme="minorHAnsi"/>
                <w:sz w:val="20"/>
                <w:szCs w:val="20"/>
              </w:rPr>
              <w:t>c</w:t>
            </w:r>
            <w:r w:rsidR="00A45707" w:rsidRPr="00CA1765">
              <w:rPr>
                <w:rFonts w:cstheme="minorHAnsi"/>
                <w:sz w:val="20"/>
                <w:szCs w:val="20"/>
              </w:rPr>
              <w:t>ounty is the grantee</w:t>
            </w:r>
            <w:r w:rsidRPr="00115963">
              <w:rPr>
                <w:rFonts w:cstheme="minorHAnsi"/>
                <w:sz w:val="20"/>
                <w:szCs w:val="20"/>
              </w:rPr>
              <w:t xml:space="preserve">, </w:t>
            </w:r>
            <w:r w:rsidR="00BC16FD">
              <w:rPr>
                <w:rFonts w:cstheme="minorHAnsi"/>
                <w:sz w:val="20"/>
                <w:szCs w:val="20"/>
              </w:rPr>
              <w:t>c</w:t>
            </w:r>
            <w:r w:rsidRPr="00115963">
              <w:rPr>
                <w:rFonts w:cstheme="minorHAnsi"/>
                <w:sz w:val="20"/>
                <w:szCs w:val="20"/>
              </w:rPr>
              <w:t>ity/</w:t>
            </w:r>
            <w:r w:rsidR="00BC16FD">
              <w:rPr>
                <w:rFonts w:cstheme="minorHAnsi"/>
                <w:sz w:val="20"/>
                <w:szCs w:val="20"/>
              </w:rPr>
              <w:t>t</w:t>
            </w:r>
            <w:r w:rsidRPr="00115963">
              <w:rPr>
                <w:rFonts w:cstheme="minorHAnsi"/>
                <w:sz w:val="20"/>
                <w:szCs w:val="20"/>
              </w:rPr>
              <w:t>own</w:t>
            </w:r>
            <w:r w:rsidR="004818C2" w:rsidRPr="00115963">
              <w:rPr>
                <w:rFonts w:cstheme="minorHAnsi"/>
                <w:sz w:val="20"/>
                <w:szCs w:val="20"/>
              </w:rPr>
              <w:t>/</w:t>
            </w:r>
            <w:r w:rsidR="00BC16FD">
              <w:rPr>
                <w:rFonts w:cstheme="minorHAnsi"/>
                <w:sz w:val="20"/>
                <w:szCs w:val="20"/>
              </w:rPr>
              <w:t>c</w:t>
            </w:r>
            <w:r w:rsidRPr="00115963">
              <w:rPr>
                <w:rFonts w:cstheme="minorHAnsi"/>
                <w:sz w:val="20"/>
                <w:szCs w:val="20"/>
              </w:rPr>
              <w:t>ounty is the responsible entity</w:t>
            </w:r>
            <w:r w:rsidR="004818C2" w:rsidRPr="00115963">
              <w:rPr>
                <w:rFonts w:cstheme="minorHAnsi"/>
                <w:sz w:val="20"/>
                <w:szCs w:val="20"/>
              </w:rPr>
              <w:t xml:space="preserve"> and Commerce must provide the environmental release of funds prior to grantee taking any choice limiting action</w:t>
            </w:r>
          </w:p>
          <w:p w14:paraId="6548F9C7" w14:textId="77777777" w:rsidR="00293BD6" w:rsidRPr="00CA1765" w:rsidRDefault="00293BD6" w:rsidP="00D26DC2">
            <w:pPr>
              <w:rPr>
                <w:rFonts w:cstheme="minorHAnsi"/>
                <w:sz w:val="10"/>
                <w:szCs w:val="10"/>
              </w:rPr>
            </w:pPr>
          </w:p>
          <w:p w14:paraId="6C0BD195" w14:textId="57B63D39" w:rsidR="00A45707" w:rsidRPr="00CA1765" w:rsidRDefault="004818C2" w:rsidP="00D26DC2">
            <w:pPr>
              <w:rPr>
                <w:rFonts w:cstheme="minorHAnsi"/>
                <w:sz w:val="20"/>
                <w:szCs w:val="20"/>
              </w:rPr>
            </w:pPr>
            <w:r w:rsidRPr="00115963">
              <w:rPr>
                <w:rFonts w:cstheme="minorHAnsi"/>
                <w:sz w:val="20"/>
                <w:szCs w:val="20"/>
              </w:rPr>
              <w:t xml:space="preserve">If nonprofit or public housing authority </w:t>
            </w:r>
            <w:r w:rsidR="00A45707" w:rsidRPr="00CA1765">
              <w:rPr>
                <w:rFonts w:cstheme="minorHAnsi"/>
                <w:sz w:val="20"/>
                <w:szCs w:val="20"/>
              </w:rPr>
              <w:t>is the grantee</w:t>
            </w:r>
            <w:r w:rsidRPr="00115963">
              <w:rPr>
                <w:rFonts w:cstheme="minorHAnsi"/>
                <w:sz w:val="20"/>
                <w:szCs w:val="20"/>
              </w:rPr>
              <w:t>,</w:t>
            </w:r>
            <w:r w:rsidR="00A45707" w:rsidRPr="00CA1765">
              <w:rPr>
                <w:rFonts w:cstheme="minorHAnsi"/>
                <w:sz w:val="20"/>
                <w:szCs w:val="20"/>
              </w:rPr>
              <w:t xml:space="preserve"> Commerce is the responsible entity and HUD must provide the env</w:t>
            </w:r>
            <w:r w:rsidRPr="00115963">
              <w:rPr>
                <w:rFonts w:cstheme="minorHAnsi"/>
                <w:sz w:val="20"/>
                <w:szCs w:val="20"/>
              </w:rPr>
              <w:t>ironmental</w:t>
            </w:r>
            <w:r w:rsidR="00A45707" w:rsidRPr="00CA1765">
              <w:rPr>
                <w:rFonts w:cstheme="minorHAnsi"/>
                <w:sz w:val="20"/>
                <w:szCs w:val="20"/>
              </w:rPr>
              <w:t xml:space="preserve"> release of funds prior to grantee taking any choice limiting action</w:t>
            </w:r>
          </w:p>
        </w:tc>
        <w:tc>
          <w:tcPr>
            <w:tcW w:w="1389" w:type="pct"/>
            <w:shd w:val="clear" w:color="auto" w:fill="auto"/>
          </w:tcPr>
          <w:p w14:paraId="467FE083" w14:textId="4D8AED08" w:rsidR="00A45707" w:rsidRPr="00115963" w:rsidRDefault="00A45707" w:rsidP="00D26DC2">
            <w:pPr>
              <w:rPr>
                <w:rFonts w:cstheme="minorHAnsi"/>
                <w:sz w:val="20"/>
                <w:szCs w:val="20"/>
              </w:rPr>
            </w:pPr>
            <w:r w:rsidRPr="00CA1765">
              <w:rPr>
                <w:rFonts w:cstheme="minorHAnsi"/>
                <w:sz w:val="20"/>
                <w:szCs w:val="20"/>
              </w:rPr>
              <w:t>The grantee must document the property meets applicable property standards, to include environmental provisions 24 CFR 93.301</w:t>
            </w:r>
          </w:p>
          <w:p w14:paraId="1F649065" w14:textId="77777777" w:rsidR="00A32E94" w:rsidRPr="00CA1765" w:rsidRDefault="00A32E94" w:rsidP="00D26DC2">
            <w:pPr>
              <w:rPr>
                <w:rFonts w:cstheme="minorHAnsi"/>
                <w:sz w:val="10"/>
                <w:szCs w:val="10"/>
              </w:rPr>
            </w:pPr>
          </w:p>
          <w:p w14:paraId="1C741FEB" w14:textId="58F24CD3" w:rsidR="00A32E94" w:rsidRPr="00CA1765" w:rsidRDefault="00A32E94" w:rsidP="00D26DC2">
            <w:pPr>
              <w:rPr>
                <w:rFonts w:cstheme="minorHAnsi"/>
                <w:sz w:val="20"/>
                <w:szCs w:val="20"/>
              </w:rPr>
            </w:pPr>
            <w:r w:rsidRPr="00115963">
              <w:rPr>
                <w:rFonts w:cstheme="minorHAnsi"/>
                <w:sz w:val="20"/>
                <w:szCs w:val="20"/>
              </w:rPr>
              <w:t>A release of funds is not required</w:t>
            </w:r>
          </w:p>
        </w:tc>
      </w:tr>
      <w:tr w:rsidR="00F94233" w:rsidRPr="00135EC5" w14:paraId="7D2F3727" w14:textId="77777777" w:rsidTr="007D5335">
        <w:trPr>
          <w:trHeight w:val="20"/>
        </w:trPr>
        <w:tc>
          <w:tcPr>
            <w:tcW w:w="834" w:type="pct"/>
            <w:shd w:val="clear" w:color="auto" w:fill="auto"/>
          </w:tcPr>
          <w:p w14:paraId="4BD3AA55" w14:textId="77777777" w:rsidR="00A45707" w:rsidRPr="00CA1765" w:rsidRDefault="00A45707" w:rsidP="00D26DC2">
            <w:pPr>
              <w:rPr>
                <w:rFonts w:cstheme="minorHAnsi"/>
                <w:b/>
                <w:sz w:val="20"/>
                <w:szCs w:val="20"/>
              </w:rPr>
            </w:pPr>
            <w:r w:rsidRPr="00CA1765">
              <w:rPr>
                <w:rFonts w:cstheme="minorHAnsi"/>
                <w:b/>
                <w:sz w:val="20"/>
                <w:szCs w:val="20"/>
              </w:rPr>
              <w:t>Labor Standards – Davis Bacon</w:t>
            </w:r>
          </w:p>
        </w:tc>
        <w:tc>
          <w:tcPr>
            <w:tcW w:w="1388" w:type="pct"/>
            <w:shd w:val="clear" w:color="auto" w:fill="auto"/>
          </w:tcPr>
          <w:p w14:paraId="123A4CE2" w14:textId="17DF6577" w:rsidR="00A45707" w:rsidRPr="00CA1765" w:rsidRDefault="00A45707" w:rsidP="00D26DC2">
            <w:pPr>
              <w:rPr>
                <w:rFonts w:cstheme="minorHAnsi"/>
                <w:sz w:val="20"/>
                <w:szCs w:val="20"/>
              </w:rPr>
            </w:pPr>
            <w:r w:rsidRPr="00CA1765">
              <w:rPr>
                <w:rFonts w:cstheme="minorHAnsi"/>
                <w:sz w:val="20"/>
                <w:szCs w:val="20"/>
              </w:rPr>
              <w:t xml:space="preserve">Applies to group homes and other construction, </w:t>
            </w:r>
            <w:proofErr w:type="gramStart"/>
            <w:r w:rsidRPr="00CA1765">
              <w:rPr>
                <w:rFonts w:cstheme="minorHAnsi"/>
                <w:sz w:val="20"/>
                <w:szCs w:val="20"/>
              </w:rPr>
              <w:t>with the exception of</w:t>
            </w:r>
            <w:proofErr w:type="gramEnd"/>
            <w:r w:rsidRPr="00CA1765">
              <w:rPr>
                <w:rFonts w:cstheme="minorHAnsi"/>
                <w:sz w:val="20"/>
                <w:szCs w:val="20"/>
              </w:rPr>
              <w:t xml:space="preserve"> rehabilitation of </w:t>
            </w:r>
            <w:r w:rsidR="00694E54" w:rsidRPr="00115963">
              <w:rPr>
                <w:rFonts w:cstheme="minorHAnsi"/>
                <w:sz w:val="20"/>
                <w:szCs w:val="20"/>
              </w:rPr>
              <w:t xml:space="preserve">residential </w:t>
            </w:r>
            <w:r w:rsidRPr="00CA1765">
              <w:rPr>
                <w:rFonts w:cstheme="minorHAnsi"/>
                <w:sz w:val="20"/>
                <w:szCs w:val="20"/>
              </w:rPr>
              <w:t>properties with fewer than 8 units</w:t>
            </w:r>
          </w:p>
        </w:tc>
        <w:tc>
          <w:tcPr>
            <w:tcW w:w="1389" w:type="pct"/>
            <w:shd w:val="clear" w:color="auto" w:fill="auto"/>
          </w:tcPr>
          <w:p w14:paraId="61A430F3" w14:textId="77777777" w:rsidR="00A45707" w:rsidRPr="00CA1765" w:rsidRDefault="00A45707" w:rsidP="00D26DC2">
            <w:pPr>
              <w:rPr>
                <w:rFonts w:cstheme="minorHAnsi"/>
                <w:sz w:val="20"/>
                <w:szCs w:val="20"/>
              </w:rPr>
            </w:pPr>
            <w:r w:rsidRPr="00CA1765">
              <w:rPr>
                <w:rFonts w:cstheme="minorHAnsi"/>
                <w:sz w:val="20"/>
                <w:szCs w:val="20"/>
              </w:rPr>
              <w:t>Applies to projects with 12 or more HOME-assisted units</w:t>
            </w:r>
          </w:p>
        </w:tc>
        <w:tc>
          <w:tcPr>
            <w:tcW w:w="1389" w:type="pct"/>
            <w:shd w:val="clear" w:color="auto" w:fill="auto"/>
          </w:tcPr>
          <w:p w14:paraId="72F6B29D" w14:textId="5B2118B8" w:rsidR="00A45707" w:rsidRPr="00CA1765" w:rsidRDefault="00A45707" w:rsidP="00135EC5">
            <w:pPr>
              <w:tabs>
                <w:tab w:val="right" w:pos="3857"/>
              </w:tabs>
              <w:rPr>
                <w:rFonts w:cstheme="minorHAnsi"/>
                <w:sz w:val="20"/>
                <w:szCs w:val="20"/>
              </w:rPr>
            </w:pPr>
            <w:r w:rsidRPr="00CA1765">
              <w:rPr>
                <w:rFonts w:cstheme="minorHAnsi"/>
                <w:sz w:val="20"/>
                <w:szCs w:val="20"/>
              </w:rPr>
              <w:t>Does not apply</w:t>
            </w:r>
            <w:r w:rsidRPr="00CA1765">
              <w:rPr>
                <w:rFonts w:cstheme="minorHAnsi"/>
                <w:sz w:val="20"/>
                <w:szCs w:val="20"/>
              </w:rPr>
              <w:tab/>
            </w:r>
            <w:r w:rsidRPr="00CA1765">
              <w:rPr>
                <w:rFonts w:cstheme="minorHAnsi"/>
                <w:sz w:val="20"/>
                <w:szCs w:val="20"/>
              </w:rPr>
              <w:tab/>
            </w:r>
          </w:p>
        </w:tc>
      </w:tr>
    </w:tbl>
    <w:p w14:paraId="1F2B839E" w14:textId="5EB42469" w:rsidR="000E4FB3" w:rsidRPr="006D373F" w:rsidRDefault="000E4FB3" w:rsidP="008C790D">
      <w:pPr>
        <w:autoSpaceDE w:val="0"/>
        <w:autoSpaceDN w:val="0"/>
        <w:adjustRightInd w:val="0"/>
        <w:spacing w:after="240"/>
        <w:rPr>
          <w:rFonts w:cstheme="minorHAnsi"/>
          <w:color w:val="000000"/>
        </w:rPr>
      </w:pPr>
    </w:p>
    <w:sectPr w:rsidR="000E4FB3" w:rsidRPr="006D373F" w:rsidSect="00BA2E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F2864" w14:textId="77777777" w:rsidR="006E67A6" w:rsidRDefault="006E67A6" w:rsidP="00E969D8">
      <w:r>
        <w:separator/>
      </w:r>
    </w:p>
  </w:endnote>
  <w:endnote w:type="continuationSeparator" w:id="0">
    <w:p w14:paraId="047CBE5C" w14:textId="77777777" w:rsidR="006E67A6" w:rsidRDefault="006E67A6" w:rsidP="00E9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473908699"/>
      <w:docPartObj>
        <w:docPartGallery w:val="Page Numbers (Bottom of Page)"/>
        <w:docPartUnique/>
      </w:docPartObj>
    </w:sdtPr>
    <w:sdtEndPr>
      <w:rPr>
        <w:noProof/>
        <w:sz w:val="22"/>
      </w:rPr>
    </w:sdtEndPr>
    <w:sdtContent>
      <w:p w14:paraId="635066CD" w14:textId="3B4C51F2" w:rsidR="006E67A6" w:rsidRPr="009D3832" w:rsidRDefault="006E67A6" w:rsidP="00084BD5">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Pr>
            <w:sz w:val="20"/>
          </w:rPr>
          <w:t>HOME/</w:t>
        </w:r>
        <w:r w:rsidRPr="009D3832">
          <w:rPr>
            <w:sz w:val="20"/>
          </w:rPr>
          <w:t xml:space="preserve">HTF </w:t>
        </w:r>
        <w:r>
          <w:rPr>
            <w:sz w:val="20"/>
          </w:rPr>
          <w:t>Grant Administration Manual</w:t>
        </w:r>
      </w:p>
      <w:p w14:paraId="64A14935" w14:textId="56E5D4B7" w:rsidR="006E67A6" w:rsidRPr="00084BD5" w:rsidRDefault="006E67A6" w:rsidP="00084BD5">
        <w:pPr>
          <w:pBdr>
            <w:top w:val="single" w:sz="4" w:space="1" w:color="auto"/>
          </w:pBdr>
          <w:tabs>
            <w:tab w:val="center" w:pos="4680"/>
            <w:tab w:val="right" w:pos="9360"/>
          </w:tabs>
          <w:rPr>
            <w:sz w:val="20"/>
          </w:rPr>
        </w:pPr>
        <w:r>
          <w:rPr>
            <w:sz w:val="20"/>
          </w:rPr>
          <w:t>Housing Division</w:t>
        </w:r>
        <w:r w:rsidRPr="009D3832">
          <w:rPr>
            <w:sz w:val="20"/>
          </w:rPr>
          <w:tab/>
        </w:r>
        <w:r>
          <w:rPr>
            <w:sz w:val="20"/>
          </w:rPr>
          <w:fldChar w:fldCharType="begin"/>
        </w:r>
        <w:r>
          <w:rPr>
            <w:sz w:val="20"/>
          </w:rPr>
          <w:instrText xml:space="preserve"> PAGE  \* roman  \* MERGEFORMAT </w:instrText>
        </w:r>
        <w:r>
          <w:rPr>
            <w:sz w:val="20"/>
          </w:rPr>
          <w:fldChar w:fldCharType="separate"/>
        </w:r>
        <w:r>
          <w:rPr>
            <w:noProof/>
            <w:sz w:val="20"/>
          </w:rPr>
          <w:t>v</w:t>
        </w:r>
        <w:r>
          <w:rPr>
            <w:sz w:val="20"/>
          </w:rPr>
          <w:fldChar w:fldCharType="end"/>
        </w:r>
        <w:r>
          <w:rPr>
            <w:sz w:val="20"/>
          </w:rPr>
          <w:ptab w:relativeTo="margin" w:alignment="right" w:leader="none"/>
        </w:r>
        <w:r>
          <w:rPr>
            <w:sz w:val="20"/>
          </w:rPr>
          <w:t>October 2021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580446632"/>
      <w:docPartObj>
        <w:docPartGallery w:val="Page Numbers (Bottom of Page)"/>
        <w:docPartUnique/>
      </w:docPartObj>
    </w:sdtPr>
    <w:sdtEndPr>
      <w:rPr>
        <w:noProof/>
        <w:sz w:val="22"/>
      </w:rPr>
    </w:sdtEndPr>
    <w:sdtContent>
      <w:p w14:paraId="36799277" w14:textId="1033AF33" w:rsidR="006E67A6" w:rsidRPr="009D3832" w:rsidRDefault="006E67A6" w:rsidP="00084BD5">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Pr>
            <w:sz w:val="20"/>
          </w:rPr>
          <w:t>HOME/</w:t>
        </w:r>
        <w:r w:rsidRPr="009D3832">
          <w:rPr>
            <w:sz w:val="20"/>
          </w:rPr>
          <w:t xml:space="preserve">HTF </w:t>
        </w:r>
        <w:r>
          <w:rPr>
            <w:sz w:val="20"/>
          </w:rPr>
          <w:t>Grant Administration Manual</w:t>
        </w:r>
      </w:p>
      <w:p w14:paraId="70F4A510" w14:textId="3D5E51AA" w:rsidR="006E67A6" w:rsidRPr="00084BD5" w:rsidRDefault="006E67A6" w:rsidP="00084BD5">
        <w:pPr>
          <w:pBdr>
            <w:top w:val="single" w:sz="4" w:space="1" w:color="auto"/>
          </w:pBdr>
          <w:tabs>
            <w:tab w:val="center" w:pos="4680"/>
            <w:tab w:val="right" w:pos="9360"/>
          </w:tabs>
          <w:rPr>
            <w:sz w:val="20"/>
          </w:rPr>
        </w:pPr>
        <w:r>
          <w:rPr>
            <w:sz w:val="20"/>
          </w:rPr>
          <w:t>Housing Division</w:t>
        </w:r>
        <w:r w:rsidRPr="009D3832">
          <w:rPr>
            <w:sz w:val="20"/>
          </w:rPr>
          <w:tab/>
        </w:r>
        <w:r>
          <w:rPr>
            <w:sz w:val="20"/>
          </w:rPr>
          <w:fldChar w:fldCharType="begin"/>
        </w:r>
        <w:r>
          <w:rPr>
            <w:sz w:val="20"/>
          </w:rPr>
          <w:instrText xml:space="preserve"> PAGE  \* Arabic  \* MERGEFORMAT </w:instrText>
        </w:r>
        <w:r>
          <w:rPr>
            <w:sz w:val="20"/>
          </w:rPr>
          <w:fldChar w:fldCharType="separate"/>
        </w:r>
        <w:r>
          <w:rPr>
            <w:noProof/>
            <w:sz w:val="20"/>
          </w:rPr>
          <w:t>16</w:t>
        </w:r>
        <w:r>
          <w:rPr>
            <w:sz w:val="20"/>
          </w:rPr>
          <w:fldChar w:fldCharType="end"/>
        </w:r>
        <w:r>
          <w:rPr>
            <w:sz w:val="20"/>
          </w:rPr>
          <w:ptab w:relativeTo="margin" w:alignment="right" w:leader="none"/>
        </w:r>
        <w:r>
          <w:rPr>
            <w:sz w:val="20"/>
          </w:rPr>
          <w:t>October 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D855D" w14:textId="77777777" w:rsidR="006E67A6" w:rsidRDefault="006E67A6" w:rsidP="00E969D8">
      <w:r>
        <w:separator/>
      </w:r>
    </w:p>
  </w:footnote>
  <w:footnote w:type="continuationSeparator" w:id="0">
    <w:p w14:paraId="323B4D51" w14:textId="77777777" w:rsidR="006E67A6" w:rsidRDefault="006E67A6" w:rsidP="00E969D8">
      <w:r>
        <w:continuationSeparator/>
      </w:r>
    </w:p>
  </w:footnote>
  <w:footnote w:id="1">
    <w:p w14:paraId="23E5B819" w14:textId="4CBC6E89" w:rsidR="006E67A6" w:rsidRDefault="006E67A6" w:rsidP="00D93EAB">
      <w:pPr>
        <w:pStyle w:val="FootnoteText"/>
      </w:pPr>
      <w:r>
        <w:rPr>
          <w:rStyle w:val="FootnoteReference"/>
        </w:rPr>
        <w:footnoteRef/>
      </w:r>
      <w:r>
        <w:t xml:space="preserve"> Information about POA compliance for HOME rental properties is available in HUD’s resource </w:t>
      </w:r>
      <w:r w:rsidRPr="00D47947">
        <w:rPr>
          <w:i/>
          <w:iCs/>
        </w:rPr>
        <w:t>Compliance in HOME Rental Projects: A Guide for Property Owners</w:t>
      </w:r>
      <w:r w:rsidRPr="00F81447">
        <w:t>,</w:t>
      </w:r>
      <w:r>
        <w:t xml:space="preserve"> which is available online at </w:t>
      </w:r>
      <w:hyperlink r:id="rId1" w:history="1">
        <w:r w:rsidRPr="00332103">
          <w:rPr>
            <w:rStyle w:val="Hyperlink"/>
          </w:rPr>
          <w:t>https://www.hudexchange.info/resource/2395/compliance-in-home-rental-projects-a-guide-for-property-owners/</w:t>
        </w:r>
      </w:hyperlink>
      <w:r>
        <w:t>.</w:t>
      </w:r>
    </w:p>
  </w:footnote>
  <w:footnote w:id="2">
    <w:p w14:paraId="276B51B6" w14:textId="6CCC36D2" w:rsidR="006E67A6" w:rsidRDefault="006E67A6">
      <w:pPr>
        <w:pStyle w:val="FootnoteText"/>
      </w:pPr>
      <w:r>
        <w:rPr>
          <w:rStyle w:val="FootnoteReference"/>
        </w:rPr>
        <w:footnoteRef/>
      </w:r>
      <w:r>
        <w:t xml:space="preserve"> The Consolidated Plan is a 5-year planning document for HUD funds that identifies how the State will address housing and other community development needs. The consolidated planning process, which includes the Consolidated Plan, AAP, and CAPER, is the </w:t>
      </w:r>
      <w:r w:rsidRPr="00A36CBE">
        <w:t xml:space="preserve">framework </w:t>
      </w:r>
      <w:r>
        <w:t>the State</w:t>
      </w:r>
      <w:r w:rsidRPr="00A36CBE">
        <w:t xml:space="preserve"> uses to identify </w:t>
      </w:r>
      <w:r>
        <w:t xml:space="preserve">its goals and </w:t>
      </w:r>
      <w:r w:rsidRPr="00A36CBE">
        <w:t>priorities</w:t>
      </w:r>
      <w:r>
        <w:t xml:space="preserve">. Consolidated Plan information and documents are available here: </w:t>
      </w:r>
      <w:hyperlink r:id="rId2" w:history="1">
        <w:r w:rsidRPr="001421F6">
          <w:rPr>
            <w:rStyle w:val="Hyperlink"/>
          </w:rPr>
          <w:t>https://commerce.mt.gov/conplan</w:t>
        </w:r>
      </w:hyperlink>
      <w:r>
        <w:t>.</w:t>
      </w:r>
    </w:p>
  </w:footnote>
  <w:footnote w:id="3">
    <w:p w14:paraId="14E9382F" w14:textId="7D783AD5" w:rsidR="006E67A6" w:rsidRDefault="006E67A6">
      <w:pPr>
        <w:pStyle w:val="FootnoteText"/>
      </w:pPr>
      <w:r>
        <w:rPr>
          <w:rStyle w:val="FootnoteReference"/>
        </w:rPr>
        <w:footnoteRef/>
      </w:r>
      <w:r>
        <w:t xml:space="preserve"> The AAP is available online at </w:t>
      </w:r>
      <w:hyperlink r:id="rId3" w:history="1">
        <w:r w:rsidRPr="00332103">
          <w:rPr>
            <w:rStyle w:val="Hyperlink"/>
          </w:rPr>
          <w:t>https://commerce.mt.gov/conplan</w:t>
        </w:r>
      </w:hyperlink>
      <w:r>
        <w:t>.</w:t>
      </w:r>
    </w:p>
  </w:footnote>
  <w:footnote w:id="4">
    <w:p w14:paraId="02D29CE2" w14:textId="52B996AE" w:rsidR="006E67A6" w:rsidRDefault="006E67A6">
      <w:pPr>
        <w:pStyle w:val="FootnoteText"/>
      </w:pPr>
      <w:r>
        <w:rPr>
          <w:rStyle w:val="FootnoteReference"/>
        </w:rPr>
        <w:footnoteRef/>
      </w:r>
      <w:r>
        <w:t xml:space="preserve"> </w:t>
      </w:r>
      <w:r w:rsidRPr="00916ED9">
        <w:t>Comparability in terms of size is typically defined as variance within 5% of the average square footage for a unit type.</w:t>
      </w:r>
    </w:p>
  </w:footnote>
  <w:footnote w:id="5">
    <w:p w14:paraId="12FBD13C" w14:textId="77777777" w:rsidR="006E67A6" w:rsidRDefault="006E67A6" w:rsidP="008B11E8">
      <w:pPr>
        <w:pStyle w:val="FootnoteText"/>
      </w:pPr>
      <w:r>
        <w:rPr>
          <w:rStyle w:val="FootnoteReference"/>
        </w:rPr>
        <w:footnoteRef/>
      </w:r>
      <w:r>
        <w:t xml:space="preserve"> The HOME Homeownership Value Limits are available online at </w:t>
      </w:r>
      <w:hyperlink r:id="rId4" w:history="1">
        <w:r w:rsidRPr="00332103">
          <w:rPr>
            <w:rStyle w:val="Hyperlink"/>
          </w:rPr>
          <w:t>https://www.hudexchange.info/resource/2312/home-maximum-purchase-price-after-rehab-value/</w:t>
        </w:r>
      </w:hyperlink>
      <w:r>
        <w:t>.</w:t>
      </w:r>
    </w:p>
  </w:footnote>
  <w:footnote w:id="6">
    <w:p w14:paraId="7FBBD8DA" w14:textId="72FF89A9" w:rsidR="006E67A6" w:rsidRDefault="006E67A6">
      <w:pPr>
        <w:pStyle w:val="FootnoteText"/>
      </w:pPr>
      <w:r>
        <w:rPr>
          <w:rStyle w:val="FootnoteReference"/>
        </w:rPr>
        <w:footnoteRef/>
      </w:r>
      <w:r>
        <w:t xml:space="preserve"> The HUSM is available online at </w:t>
      </w:r>
      <w:hyperlink r:id="rId5" w:history="1">
        <w:r w:rsidRPr="00332103">
          <w:rPr>
            <w:rStyle w:val="Hyperlink"/>
          </w:rPr>
          <w:t>https://tools.huduser.gov/husm/uam.html</w:t>
        </w:r>
      </w:hyperlink>
      <w:r>
        <w:t>.</w:t>
      </w:r>
    </w:p>
  </w:footnote>
  <w:footnote w:id="7">
    <w:p w14:paraId="5CF229DD" w14:textId="3B132002" w:rsidR="006E67A6" w:rsidRPr="000122C5" w:rsidRDefault="006E67A6" w:rsidP="000122C5">
      <w:pPr>
        <w:rPr>
          <w:sz w:val="20"/>
          <w:szCs w:val="20"/>
        </w:rPr>
      </w:pPr>
      <w:r w:rsidRPr="000122C5">
        <w:rPr>
          <w:rStyle w:val="FootnoteReference"/>
          <w:sz w:val="20"/>
          <w:szCs w:val="20"/>
        </w:rPr>
        <w:footnoteRef/>
      </w:r>
      <w:r w:rsidRPr="000122C5">
        <w:rPr>
          <w:sz w:val="20"/>
          <w:szCs w:val="20"/>
        </w:rPr>
        <w:t xml:space="preserve"> </w:t>
      </w:r>
      <w:r>
        <w:rPr>
          <w:sz w:val="20"/>
          <w:szCs w:val="20"/>
        </w:rPr>
        <w:t>HUD’s</w:t>
      </w:r>
      <w:r w:rsidRPr="000122C5">
        <w:rPr>
          <w:sz w:val="20"/>
          <w:szCs w:val="20"/>
        </w:rPr>
        <w:t xml:space="preserve"> technical guide is available online at </w:t>
      </w:r>
      <w:hyperlink r:id="rId6" w:history="1">
        <w:r w:rsidRPr="000122C5">
          <w:rPr>
            <w:rStyle w:val="Hyperlink"/>
            <w:sz w:val="20"/>
            <w:szCs w:val="20"/>
          </w:rPr>
          <w:t>https://www.hudexchange.info/resource/786/technical-guide-for-determining-income-and-allowances-for-the-home-program/</w:t>
        </w:r>
      </w:hyperlink>
      <w:r w:rsidRPr="000122C5">
        <w:rPr>
          <w:sz w:val="20"/>
          <w:szCs w:val="20"/>
        </w:rPr>
        <w:t xml:space="preserve"> and should be used in conjunction with the most current list of Inclusions/Exclusions.</w:t>
      </w:r>
    </w:p>
  </w:footnote>
  <w:footnote w:id="8">
    <w:p w14:paraId="73DE9CA0" w14:textId="04AF4D29" w:rsidR="006E67A6" w:rsidRDefault="006E67A6">
      <w:pPr>
        <w:pStyle w:val="FootnoteText"/>
      </w:pPr>
      <w:r>
        <w:rPr>
          <w:rStyle w:val="FootnoteReference"/>
        </w:rPr>
        <w:footnoteRef/>
      </w:r>
      <w:r>
        <w:t xml:space="preserve"> </w:t>
      </w:r>
      <w:hyperlink r:id="rId7" w:history="1">
        <w:r w:rsidRPr="00641263">
          <w:rPr>
            <w:rStyle w:val="Hyperlink"/>
          </w:rPr>
          <w:t>https://www.hudexchange.info/programs/environmental-review/federal-related-laws-and-authorities/</w:t>
        </w:r>
      </w:hyperlink>
      <w:r>
        <w:t xml:space="preserve"> </w:t>
      </w:r>
    </w:p>
  </w:footnote>
  <w:footnote w:id="9">
    <w:p w14:paraId="7D9C5F29" w14:textId="229862E3" w:rsidR="006E67A6" w:rsidRDefault="006E67A6">
      <w:pPr>
        <w:pStyle w:val="FootnoteText"/>
      </w:pPr>
      <w:r>
        <w:rPr>
          <w:rStyle w:val="FootnoteReference"/>
        </w:rPr>
        <w:footnoteRef/>
      </w:r>
      <w:r>
        <w:t xml:space="preserve"> </w:t>
      </w:r>
      <w:hyperlink r:id="rId8" w:history="1">
        <w:r w:rsidRPr="00641263">
          <w:rPr>
            <w:rStyle w:val="Hyperlink"/>
          </w:rPr>
          <w:t>https://www.hudexchange.info/resource/3139/part-58-environmental-review-cest-format/</w:t>
        </w:r>
      </w:hyperlink>
      <w:r>
        <w:t xml:space="preserve"> </w:t>
      </w:r>
    </w:p>
  </w:footnote>
  <w:footnote w:id="10">
    <w:p w14:paraId="6B3F02FA" w14:textId="0B924AD0" w:rsidR="006E67A6" w:rsidRDefault="006E67A6">
      <w:pPr>
        <w:pStyle w:val="FootnoteText"/>
      </w:pPr>
      <w:r>
        <w:rPr>
          <w:rStyle w:val="FootnoteReference"/>
        </w:rPr>
        <w:footnoteRef/>
      </w:r>
      <w:r>
        <w:t xml:space="preserve"> </w:t>
      </w:r>
      <w:hyperlink r:id="rId9" w:history="1">
        <w:r w:rsidRPr="00641263">
          <w:rPr>
            <w:rStyle w:val="Hyperlink"/>
          </w:rPr>
          <w:t>https://www.hudexchange.info/resource/3140/part-58-environmental-assessment-form/</w:t>
        </w:r>
      </w:hyperlink>
      <w:r>
        <w:t xml:space="preserve"> </w:t>
      </w:r>
    </w:p>
  </w:footnote>
  <w:footnote w:id="11">
    <w:p w14:paraId="36D39ECB" w14:textId="68CFD131" w:rsidR="006E67A6" w:rsidRDefault="006E67A6">
      <w:pPr>
        <w:pStyle w:val="FootnoteText"/>
      </w:pPr>
      <w:r>
        <w:rPr>
          <w:rStyle w:val="FootnoteReference"/>
        </w:rPr>
        <w:footnoteRef/>
      </w:r>
      <w:r>
        <w:t xml:space="preserve"> </w:t>
      </w:r>
      <w:hyperlink r:id="rId10" w:history="1">
        <w:r w:rsidRPr="00641263">
          <w:rPr>
            <w:rStyle w:val="Hyperlink"/>
          </w:rPr>
          <w:t>https://www.hudexchange.info/resource/5143/suggested-format-for-determining-compliance-with-environmental-provisions-24-cfr--93301f1-new-construction--htf-funds-only/</w:t>
        </w:r>
      </w:hyperlink>
      <w:r>
        <w:t xml:space="preserve"> </w:t>
      </w:r>
    </w:p>
  </w:footnote>
  <w:footnote w:id="12">
    <w:p w14:paraId="07A717F9" w14:textId="3140B6E6" w:rsidR="006E67A6" w:rsidRDefault="006E67A6">
      <w:pPr>
        <w:pStyle w:val="FootnoteText"/>
      </w:pPr>
      <w:r>
        <w:rPr>
          <w:rStyle w:val="FootnoteReference"/>
        </w:rPr>
        <w:footnoteRef/>
      </w:r>
      <w:r>
        <w:t xml:space="preserve"> </w:t>
      </w:r>
      <w:hyperlink r:id="rId11" w:history="1">
        <w:r w:rsidRPr="00641263">
          <w:rPr>
            <w:rStyle w:val="Hyperlink"/>
          </w:rPr>
          <w:t>https://www.hudexchange.info/resource/5144/suggested-format-for-determining-compliance-with-environmental-provisions-for-24-cfr-93301f2-rehabilitation-htf-funds-only/</w:t>
        </w:r>
      </w:hyperlink>
      <w:r>
        <w:t xml:space="preserve"> </w:t>
      </w:r>
    </w:p>
  </w:footnote>
  <w:footnote w:id="13">
    <w:p w14:paraId="7961743E" w14:textId="05DD4BF2" w:rsidR="006E67A6" w:rsidRDefault="006E67A6">
      <w:pPr>
        <w:pStyle w:val="FootnoteText"/>
      </w:pPr>
      <w:r>
        <w:rPr>
          <w:rStyle w:val="FootnoteReference"/>
        </w:rPr>
        <w:footnoteRef/>
      </w:r>
      <w:r>
        <w:t xml:space="preserve"> </w:t>
      </w:r>
      <w:hyperlink r:id="rId12" w:history="1">
        <w:r w:rsidRPr="00641263">
          <w:rPr>
            <w:rStyle w:val="Hyperlink"/>
          </w:rPr>
          <w:t>https://www.hudexchange.info/resource/5145/suggested-format-for-determining-compliance-with-environmental-provisions-24-cfr--93301f1-new-construction--htf-and-other-hud-funds/</w:t>
        </w:r>
      </w:hyperlink>
      <w:r>
        <w:t xml:space="preserve"> </w:t>
      </w:r>
    </w:p>
  </w:footnote>
  <w:footnote w:id="14">
    <w:p w14:paraId="658684A5" w14:textId="5BCE8DB7" w:rsidR="006E67A6" w:rsidRDefault="006E67A6">
      <w:pPr>
        <w:pStyle w:val="FootnoteText"/>
      </w:pPr>
      <w:r>
        <w:rPr>
          <w:rStyle w:val="FootnoteReference"/>
        </w:rPr>
        <w:footnoteRef/>
      </w:r>
      <w:r>
        <w:t xml:space="preserve"> </w:t>
      </w:r>
      <w:hyperlink r:id="rId13" w:history="1">
        <w:r w:rsidRPr="00641263">
          <w:rPr>
            <w:rStyle w:val="Hyperlink"/>
          </w:rPr>
          <w:t>https://www.hudexchange.info/resource/5146/suggested-format-for-determining-compliance-with-environmental-provisions-for-24-cfr--93301f2-rehabilitation--htf-and-other-hud-funds/</w:t>
        </w:r>
      </w:hyperlink>
      <w:r>
        <w:t xml:space="preserve"> </w:t>
      </w:r>
    </w:p>
  </w:footnote>
  <w:footnote w:id="15">
    <w:p w14:paraId="31189F35" w14:textId="6EACADB2" w:rsidR="006E67A6" w:rsidRDefault="006E67A6">
      <w:pPr>
        <w:pStyle w:val="FootnoteText"/>
      </w:pPr>
      <w:r>
        <w:rPr>
          <w:rStyle w:val="FootnoteReference"/>
        </w:rPr>
        <w:footnoteRef/>
      </w:r>
      <w:r>
        <w:t xml:space="preserve"> NOI/RROF: Notice of Intent to Request Release of Funds</w:t>
      </w:r>
    </w:p>
  </w:footnote>
  <w:footnote w:id="16">
    <w:p w14:paraId="55DE13E3" w14:textId="7190838A" w:rsidR="006E67A6" w:rsidRDefault="006E67A6">
      <w:pPr>
        <w:pStyle w:val="FootnoteText"/>
      </w:pPr>
      <w:r>
        <w:rPr>
          <w:rStyle w:val="FootnoteReference"/>
        </w:rPr>
        <w:footnoteRef/>
      </w:r>
      <w:r>
        <w:t xml:space="preserve"> FONSI/NOI/RROF: Finding of No Significant Impact and Notice of Intent to Request Release of Funds</w:t>
      </w:r>
    </w:p>
  </w:footnote>
  <w:footnote w:id="17">
    <w:p w14:paraId="332A77F4" w14:textId="51595E49" w:rsidR="006E67A6" w:rsidRDefault="006E67A6">
      <w:pPr>
        <w:pStyle w:val="FootnoteText"/>
      </w:pPr>
      <w:r>
        <w:rPr>
          <w:rStyle w:val="FootnoteReference"/>
        </w:rPr>
        <w:footnoteRef/>
      </w:r>
      <w:r>
        <w:t xml:space="preserve"> </w:t>
      </w:r>
      <w:hyperlink r:id="rId14" w:history="1">
        <w:r w:rsidRPr="00911C29">
          <w:rPr>
            <w:rStyle w:val="Hyperlink"/>
          </w:rPr>
          <w:t>https://www.hud.gov/sites/documents/FAIR_HOUSING_POSTER_ENG.PDF</w:t>
        </w:r>
      </w:hyperlink>
      <w:r>
        <w:t xml:space="preserve"> </w:t>
      </w:r>
    </w:p>
  </w:footnote>
  <w:footnote w:id="18">
    <w:p w14:paraId="2C1FFA2B" w14:textId="05D3A2D3" w:rsidR="006E67A6" w:rsidRDefault="006E67A6">
      <w:pPr>
        <w:pStyle w:val="FootnoteText"/>
      </w:pPr>
      <w:r>
        <w:rPr>
          <w:rStyle w:val="FootnoteReference"/>
        </w:rPr>
        <w:footnoteRef/>
      </w:r>
      <w:r>
        <w:t xml:space="preserve"> </w:t>
      </w:r>
      <w:hyperlink r:id="rId15" w:history="1">
        <w:r w:rsidRPr="00911C29">
          <w:rPr>
            <w:rStyle w:val="Hyperlink"/>
          </w:rPr>
          <w:t>https://www.eeoc.gov/employers/eeo-law-poster</w:t>
        </w:r>
      </w:hyperlink>
      <w:r>
        <w:t xml:space="preserve"> </w:t>
      </w:r>
    </w:p>
  </w:footnote>
  <w:footnote w:id="19">
    <w:p w14:paraId="3A5BF5F5" w14:textId="77777777" w:rsidR="006E67A6" w:rsidRDefault="006E67A6" w:rsidP="00321404">
      <w:pPr>
        <w:pStyle w:val="FootnoteText"/>
      </w:pPr>
      <w:r>
        <w:rPr>
          <w:rStyle w:val="FootnoteReference"/>
        </w:rPr>
        <w:footnoteRef/>
      </w:r>
      <w:r>
        <w:t xml:space="preserve"> </w:t>
      </w:r>
      <w:hyperlink r:id="rId16" w:history="1">
        <w:r w:rsidRPr="00AB0F5A">
          <w:rPr>
            <w:rStyle w:val="Hyperlink"/>
          </w:rPr>
          <w:t>https://www.eeoc.gov/employers/eeo-law-poster</w:t>
        </w:r>
      </w:hyperlink>
      <w:r>
        <w:t xml:space="preserve"> </w:t>
      </w:r>
    </w:p>
  </w:footnote>
  <w:footnote w:id="20">
    <w:p w14:paraId="74F77D29" w14:textId="77777777" w:rsidR="006E67A6" w:rsidRDefault="006E67A6" w:rsidP="00321404">
      <w:pPr>
        <w:pStyle w:val="FootnoteText"/>
      </w:pPr>
      <w:r>
        <w:rPr>
          <w:rStyle w:val="FootnoteReference"/>
        </w:rPr>
        <w:footnoteRef/>
      </w:r>
      <w:r>
        <w:t xml:space="preserve"> </w:t>
      </w:r>
      <w:hyperlink r:id="rId17" w:history="1">
        <w:r w:rsidRPr="00AB0F5A">
          <w:rPr>
            <w:rStyle w:val="Hyperlink"/>
          </w:rPr>
          <w:t>https://www.osha.gov/sites/default/files/publications/osha3165.pdf</w:t>
        </w:r>
      </w:hyperlink>
      <w:r>
        <w:t xml:space="preserve"> </w:t>
      </w:r>
    </w:p>
  </w:footnote>
  <w:footnote w:id="21">
    <w:p w14:paraId="2F189D4C" w14:textId="13673B11" w:rsidR="006E67A6" w:rsidRDefault="006E67A6">
      <w:pPr>
        <w:pStyle w:val="FootnoteText"/>
      </w:pPr>
      <w:r>
        <w:rPr>
          <w:rStyle w:val="FootnoteReference"/>
        </w:rPr>
        <w:footnoteRef/>
      </w:r>
      <w:r>
        <w:t xml:space="preserve"> </w:t>
      </w:r>
      <w:hyperlink r:id="rId18" w:history="1">
        <w:r w:rsidRPr="00911C29">
          <w:rPr>
            <w:rStyle w:val="Hyperlink"/>
          </w:rPr>
          <w:t>https://www.transportation.gov/sites/dot.gov/files/2021-04/SAM_Quick_Guide_for_Grants_Registrations.pdf</w:t>
        </w:r>
      </w:hyperlink>
      <w:r>
        <w:t xml:space="preserve"> </w:t>
      </w:r>
    </w:p>
  </w:footnote>
  <w:footnote w:id="22">
    <w:p w14:paraId="49560D5E" w14:textId="7E341A33" w:rsidR="006E67A6" w:rsidRDefault="006E67A6">
      <w:pPr>
        <w:pStyle w:val="FootnoteText"/>
      </w:pPr>
      <w:r>
        <w:rPr>
          <w:rStyle w:val="FootnoteReference"/>
        </w:rPr>
        <w:footnoteRef/>
      </w:r>
      <w:r>
        <w:t xml:space="preserve"> See the Section 3 and DBE/MBE/WBE Toolkit at </w:t>
      </w:r>
      <w:hyperlink r:id="rId19" w:history="1">
        <w:r w:rsidRPr="005553FF">
          <w:rPr>
            <w:rStyle w:val="Hyperlink"/>
          </w:rPr>
          <w:t>https://comdev.mt.gov/Resources/</w:t>
        </w:r>
      </w:hyperlink>
      <w:r>
        <w:t xml:space="preserve">. </w:t>
      </w:r>
    </w:p>
  </w:footnote>
  <w:footnote w:id="23">
    <w:p w14:paraId="43A3938D" w14:textId="77777777" w:rsidR="006E67A6" w:rsidRDefault="006E67A6" w:rsidP="0029276C">
      <w:pPr>
        <w:pStyle w:val="FootnoteText"/>
      </w:pPr>
      <w:r>
        <w:rPr>
          <w:rStyle w:val="FootnoteReference"/>
        </w:rPr>
        <w:footnoteRef/>
      </w:r>
      <w:r>
        <w:t xml:space="preserve"> </w:t>
      </w:r>
      <w:hyperlink r:id="rId20" w:history="1">
        <w:r w:rsidRPr="00911C29">
          <w:rPr>
            <w:rStyle w:val="Hyperlink"/>
          </w:rPr>
          <w:t>https://www.eeoc.gov/employers/eeo-law-poster</w:t>
        </w:r>
      </w:hyperlink>
      <w:r>
        <w:t xml:space="preserve"> </w:t>
      </w:r>
    </w:p>
  </w:footnote>
  <w:footnote w:id="24">
    <w:p w14:paraId="0C125734" w14:textId="6D1FF010" w:rsidR="006E67A6" w:rsidRDefault="006E67A6">
      <w:pPr>
        <w:pStyle w:val="FootnoteText"/>
      </w:pPr>
      <w:r>
        <w:rPr>
          <w:rStyle w:val="FootnoteReference"/>
        </w:rPr>
        <w:footnoteRef/>
      </w:r>
      <w:r>
        <w:t xml:space="preserve"> </w:t>
      </w:r>
      <w:hyperlink r:id="rId21" w:history="1">
        <w:r w:rsidRPr="00911C29">
          <w:rPr>
            <w:rStyle w:val="Hyperlink"/>
          </w:rPr>
          <w:t>https://www.hud.gov/sites/documents/5380.docx</w:t>
        </w:r>
      </w:hyperlink>
      <w:r>
        <w:t xml:space="preserve"> </w:t>
      </w:r>
    </w:p>
  </w:footnote>
  <w:footnote w:id="25">
    <w:p w14:paraId="797C8200" w14:textId="3FC64278" w:rsidR="006E67A6" w:rsidRDefault="006E67A6">
      <w:pPr>
        <w:pStyle w:val="FootnoteText"/>
      </w:pPr>
      <w:r>
        <w:rPr>
          <w:rStyle w:val="FootnoteReference"/>
        </w:rPr>
        <w:footnoteRef/>
      </w:r>
      <w:r>
        <w:t xml:space="preserve"> </w:t>
      </w:r>
      <w:hyperlink r:id="rId22" w:history="1">
        <w:r w:rsidRPr="00911C29">
          <w:rPr>
            <w:rStyle w:val="Hyperlink"/>
          </w:rPr>
          <w:t>https://www.hud.gov/sites/documents/5382.docx</w:t>
        </w:r>
      </w:hyperlink>
      <w:r>
        <w:t xml:space="preserve"> </w:t>
      </w:r>
    </w:p>
  </w:footnote>
  <w:footnote w:id="26">
    <w:p w14:paraId="5375C009" w14:textId="79565F9B" w:rsidR="006E67A6" w:rsidRDefault="006E67A6">
      <w:pPr>
        <w:pStyle w:val="FootnoteText"/>
      </w:pPr>
      <w:r>
        <w:rPr>
          <w:rStyle w:val="FootnoteReference"/>
        </w:rPr>
        <w:footnoteRef/>
      </w:r>
      <w:r>
        <w:t xml:space="preserve"> </w:t>
      </w:r>
      <w:hyperlink r:id="rId23" w:history="1">
        <w:r w:rsidRPr="00911C29">
          <w:rPr>
            <w:rStyle w:val="Hyperlink"/>
          </w:rPr>
          <w:t>https://www.hud.gov/sites/documents/91067.doc</w:t>
        </w:r>
      </w:hyperlink>
      <w:r>
        <w:t xml:space="preserve"> </w:t>
      </w:r>
    </w:p>
  </w:footnote>
  <w:footnote w:id="27">
    <w:p w14:paraId="22E7CCAF" w14:textId="1E00D214" w:rsidR="006E67A6" w:rsidRDefault="006E67A6">
      <w:pPr>
        <w:pStyle w:val="FootnoteText"/>
      </w:pPr>
      <w:r>
        <w:rPr>
          <w:rStyle w:val="FootnoteReference"/>
        </w:rPr>
        <w:footnoteRef/>
      </w:r>
      <w:r>
        <w:t xml:space="preserve"> </w:t>
      </w:r>
      <w:hyperlink r:id="rId24" w:history="1">
        <w:r w:rsidRPr="00911C29">
          <w:rPr>
            <w:rStyle w:val="Hyperlink"/>
          </w:rPr>
          <w:t>https://www.hud.gov/sites/documents/5381.docx</w:t>
        </w:r>
      </w:hyperlink>
      <w:r>
        <w:t xml:space="preserve"> </w:t>
      </w:r>
    </w:p>
  </w:footnote>
  <w:footnote w:id="28">
    <w:p w14:paraId="1878581C" w14:textId="09C1ADB8" w:rsidR="006E67A6" w:rsidRDefault="006E67A6">
      <w:pPr>
        <w:pStyle w:val="FootnoteText"/>
      </w:pPr>
      <w:r>
        <w:rPr>
          <w:rStyle w:val="FootnoteReference"/>
        </w:rPr>
        <w:footnoteRef/>
      </w:r>
      <w:r>
        <w:t xml:space="preserve"> </w:t>
      </w:r>
      <w:hyperlink r:id="rId25" w:history="1">
        <w:r w:rsidRPr="00911C29">
          <w:rPr>
            <w:rStyle w:val="Hyperlink"/>
          </w:rPr>
          <w:t>https://www.hud.gov/sites/documents/5383.docx</w:t>
        </w:r>
      </w:hyperlink>
      <w:r>
        <w:t xml:space="preserve"> </w:t>
      </w:r>
    </w:p>
  </w:footnote>
  <w:footnote w:id="29">
    <w:p w14:paraId="5CECE122" w14:textId="72EF7F6C" w:rsidR="006E67A6" w:rsidRDefault="006E67A6">
      <w:pPr>
        <w:pStyle w:val="FootnoteText"/>
      </w:pPr>
      <w:r>
        <w:rPr>
          <w:rStyle w:val="FootnoteReference"/>
        </w:rPr>
        <w:footnoteRef/>
      </w:r>
      <w:r>
        <w:t xml:space="preserve"> </w:t>
      </w:r>
      <w:hyperlink r:id="rId26" w:history="1">
        <w:r w:rsidRPr="00911C29">
          <w:rPr>
            <w:rStyle w:val="Hyperlink"/>
          </w:rPr>
          <w:t>https://www.hud.gov/sites/documents/935-2A.PDF</w:t>
        </w:r>
      </w:hyperlink>
      <w:r>
        <w:t xml:space="preserve"> </w:t>
      </w:r>
    </w:p>
  </w:footnote>
  <w:footnote w:id="30">
    <w:p w14:paraId="66328887" w14:textId="39B7BD19" w:rsidR="006E67A6" w:rsidRDefault="006E67A6">
      <w:pPr>
        <w:pStyle w:val="FootnoteText"/>
      </w:pPr>
      <w:r>
        <w:rPr>
          <w:rStyle w:val="FootnoteReference"/>
        </w:rPr>
        <w:footnoteRef/>
      </w:r>
      <w:r>
        <w:t xml:space="preserve"> </w:t>
      </w:r>
      <w:hyperlink r:id="rId27" w:history="1">
        <w:r w:rsidRPr="00911C29">
          <w:rPr>
            <w:rStyle w:val="Hyperlink"/>
          </w:rPr>
          <w:t>https://www.hud.gov/sites/documents/935-2B.PDF</w:t>
        </w:r>
      </w:hyperlink>
      <w:r>
        <w:t xml:space="preserve"> </w:t>
      </w:r>
    </w:p>
  </w:footnote>
  <w:footnote w:id="31">
    <w:p w14:paraId="4C0346B5" w14:textId="009F8884" w:rsidR="006E67A6" w:rsidRDefault="006E67A6">
      <w:pPr>
        <w:pStyle w:val="FootnoteText"/>
      </w:pPr>
      <w:r>
        <w:rPr>
          <w:rStyle w:val="FootnoteReference"/>
        </w:rPr>
        <w:footnoteRef/>
      </w:r>
      <w:r>
        <w:t xml:space="preserve"> </w:t>
      </w:r>
      <w:hyperlink r:id="rId28" w:history="1">
        <w:r w:rsidRPr="005553FF">
          <w:rPr>
            <w:rStyle w:val="Hyperlink"/>
          </w:rPr>
          <w:t>https://www.hudexchange.info/resource/2092/home-lease-addendum/</w:t>
        </w:r>
      </w:hyperlink>
      <w:r>
        <w:t xml:space="preserve"> </w:t>
      </w:r>
    </w:p>
  </w:footnote>
  <w:footnote w:id="32">
    <w:p w14:paraId="705D40ED" w14:textId="295DEA22" w:rsidR="006E67A6" w:rsidRDefault="006E67A6">
      <w:pPr>
        <w:pStyle w:val="FootnoteText"/>
      </w:pPr>
      <w:r>
        <w:rPr>
          <w:rStyle w:val="FootnoteReference"/>
        </w:rPr>
        <w:footnoteRef/>
      </w:r>
      <w:r>
        <w:t xml:space="preserve"> </w:t>
      </w:r>
      <w:hyperlink r:id="rId29" w:history="1">
        <w:r w:rsidRPr="00911C29">
          <w:rPr>
            <w:rStyle w:val="Hyperlink"/>
          </w:rPr>
          <w:t>https://www.hud.gov/sites/documents/91067.doc</w:t>
        </w:r>
      </w:hyperlink>
      <w:r>
        <w:t xml:space="preserve"> </w:t>
      </w:r>
    </w:p>
  </w:footnote>
  <w:footnote w:id="33">
    <w:p w14:paraId="160BC59A" w14:textId="77777777" w:rsidR="00CB42A6" w:rsidRDefault="00CB42A6" w:rsidP="00CB42A6">
      <w:pPr>
        <w:pStyle w:val="FootnoteText"/>
      </w:pPr>
      <w:r>
        <w:rPr>
          <w:rStyle w:val="FootnoteReference"/>
        </w:rPr>
        <w:footnoteRef/>
      </w:r>
      <w:r>
        <w:t xml:space="preserve"> Information about POA compliance for HOME rental properties is available in HUD’s resource </w:t>
      </w:r>
      <w:r w:rsidRPr="00D47947">
        <w:rPr>
          <w:i/>
          <w:iCs/>
        </w:rPr>
        <w:t>Compliance in HOME Rental Projects: A Guide for Property Owners</w:t>
      </w:r>
      <w:r w:rsidRPr="00F81447">
        <w:t>,</w:t>
      </w:r>
      <w:r>
        <w:t xml:space="preserve"> which is available online at </w:t>
      </w:r>
      <w:hyperlink r:id="rId30" w:history="1">
        <w:r w:rsidRPr="00332103">
          <w:rPr>
            <w:rStyle w:val="Hyperlink"/>
          </w:rPr>
          <w:t>https://www.hudexchange.info/resource/2395/compliance-in-home-rental-projects-a-guide-for-property-owners/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8B83" w14:textId="77777777" w:rsidR="006E67A6" w:rsidRDefault="006E67A6">
    <w:pPr>
      <w:pStyle w:val="Header"/>
    </w:pPr>
  </w:p>
  <w:p w14:paraId="5E482822" w14:textId="77777777" w:rsidR="006E67A6" w:rsidRDefault="006E6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27"/>
    <w:multiLevelType w:val="hybridMultilevel"/>
    <w:tmpl w:val="C0344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51F94"/>
    <w:multiLevelType w:val="hybridMultilevel"/>
    <w:tmpl w:val="36BC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F42BC"/>
    <w:multiLevelType w:val="hybridMultilevel"/>
    <w:tmpl w:val="CD9E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75BBE"/>
    <w:multiLevelType w:val="hybridMultilevel"/>
    <w:tmpl w:val="47BAF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E366D"/>
    <w:multiLevelType w:val="hybridMultilevel"/>
    <w:tmpl w:val="4E9C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4412D"/>
    <w:multiLevelType w:val="hybridMultilevel"/>
    <w:tmpl w:val="28CEA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23A3"/>
    <w:multiLevelType w:val="hybridMultilevel"/>
    <w:tmpl w:val="9F9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12B31"/>
    <w:multiLevelType w:val="hybridMultilevel"/>
    <w:tmpl w:val="832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218DB"/>
    <w:multiLevelType w:val="hybridMultilevel"/>
    <w:tmpl w:val="70223F3C"/>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843E67"/>
    <w:multiLevelType w:val="hybridMultilevel"/>
    <w:tmpl w:val="88DE1012"/>
    <w:lvl w:ilvl="0" w:tplc="30B862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E157E"/>
    <w:multiLevelType w:val="hybridMultilevel"/>
    <w:tmpl w:val="DE54D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90660"/>
    <w:multiLevelType w:val="hybridMultilevel"/>
    <w:tmpl w:val="5B16C056"/>
    <w:lvl w:ilvl="0" w:tplc="DC7040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C5FB9"/>
    <w:multiLevelType w:val="hybridMultilevel"/>
    <w:tmpl w:val="24620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A67AD"/>
    <w:multiLevelType w:val="hybridMultilevel"/>
    <w:tmpl w:val="4B6CE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EE4289"/>
    <w:multiLevelType w:val="hybridMultilevel"/>
    <w:tmpl w:val="02ACCED8"/>
    <w:lvl w:ilvl="0" w:tplc="D36C8BF6">
      <w:start w:val="1"/>
      <w:numFmt w:val="bullet"/>
      <w:pStyle w:val="TRBullet"/>
      <w:lvlText w:val=""/>
      <w:lvlJc w:val="left"/>
      <w:pPr>
        <w:ind w:left="2160" w:hanging="360"/>
      </w:pPr>
      <w:rPr>
        <w:rFonts w:ascii="Wingdings" w:hAnsi="Wingdings" w:hint="default"/>
        <w:color w:val="958B86"/>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DF5C15"/>
    <w:multiLevelType w:val="hybridMultilevel"/>
    <w:tmpl w:val="C21C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57A7A"/>
    <w:multiLevelType w:val="hybridMultilevel"/>
    <w:tmpl w:val="30F8099E"/>
    <w:lvl w:ilvl="0" w:tplc="13285C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26506F"/>
    <w:multiLevelType w:val="hybridMultilevel"/>
    <w:tmpl w:val="DE54D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7628C0"/>
    <w:multiLevelType w:val="hybridMultilevel"/>
    <w:tmpl w:val="1732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C2006B"/>
    <w:multiLevelType w:val="hybridMultilevel"/>
    <w:tmpl w:val="6E9A8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D45E9"/>
    <w:multiLevelType w:val="hybridMultilevel"/>
    <w:tmpl w:val="DA32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115883"/>
    <w:multiLevelType w:val="hybridMultilevel"/>
    <w:tmpl w:val="0DB4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A92198"/>
    <w:multiLevelType w:val="hybridMultilevel"/>
    <w:tmpl w:val="2EA0FA68"/>
    <w:lvl w:ilvl="0" w:tplc="DC7040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325C8D"/>
    <w:multiLevelType w:val="hybridMultilevel"/>
    <w:tmpl w:val="C862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E7150"/>
    <w:multiLevelType w:val="hybridMultilevel"/>
    <w:tmpl w:val="AA4A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222F92"/>
    <w:multiLevelType w:val="hybridMultilevel"/>
    <w:tmpl w:val="573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82C0D"/>
    <w:multiLevelType w:val="hybridMultilevel"/>
    <w:tmpl w:val="62F8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D1A25"/>
    <w:multiLevelType w:val="hybridMultilevel"/>
    <w:tmpl w:val="77FE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460140"/>
    <w:multiLevelType w:val="hybridMultilevel"/>
    <w:tmpl w:val="9C0C2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567179"/>
    <w:multiLevelType w:val="hybridMultilevel"/>
    <w:tmpl w:val="F054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46603"/>
    <w:multiLevelType w:val="hybridMultilevel"/>
    <w:tmpl w:val="8188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C0DE8"/>
    <w:multiLevelType w:val="hybridMultilevel"/>
    <w:tmpl w:val="5BE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96DB6"/>
    <w:multiLevelType w:val="hybridMultilevel"/>
    <w:tmpl w:val="6B8C30A6"/>
    <w:lvl w:ilvl="0" w:tplc="30B862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0E1AC1"/>
    <w:multiLevelType w:val="hybridMultilevel"/>
    <w:tmpl w:val="476E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3A256F"/>
    <w:multiLevelType w:val="hybridMultilevel"/>
    <w:tmpl w:val="9A1A8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DE01B3"/>
    <w:multiLevelType w:val="hybridMultilevel"/>
    <w:tmpl w:val="CADC0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426CA5"/>
    <w:multiLevelType w:val="hybridMultilevel"/>
    <w:tmpl w:val="6BECC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A65536"/>
    <w:multiLevelType w:val="hybridMultilevel"/>
    <w:tmpl w:val="62E2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C4BB2"/>
    <w:multiLevelType w:val="hybridMultilevel"/>
    <w:tmpl w:val="4840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2D19A0"/>
    <w:multiLevelType w:val="hybridMultilevel"/>
    <w:tmpl w:val="DC2E93E8"/>
    <w:lvl w:ilvl="0" w:tplc="93C0D6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0307AA"/>
    <w:multiLevelType w:val="hybridMultilevel"/>
    <w:tmpl w:val="1C6A6444"/>
    <w:lvl w:ilvl="0" w:tplc="DC7040F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314506"/>
    <w:multiLevelType w:val="hybridMultilevel"/>
    <w:tmpl w:val="7E0C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060A2"/>
    <w:multiLevelType w:val="hybridMultilevel"/>
    <w:tmpl w:val="C074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E6D43"/>
    <w:multiLevelType w:val="hybridMultilevel"/>
    <w:tmpl w:val="CEAC4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04BB7"/>
    <w:multiLevelType w:val="hybridMultilevel"/>
    <w:tmpl w:val="D600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B410AD"/>
    <w:multiLevelType w:val="hybridMultilevel"/>
    <w:tmpl w:val="FC90A6FA"/>
    <w:lvl w:ilvl="0" w:tplc="30B862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5A797B"/>
    <w:multiLevelType w:val="hybridMultilevel"/>
    <w:tmpl w:val="56660AB2"/>
    <w:lvl w:ilvl="0" w:tplc="DC7040F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87CFD"/>
    <w:multiLevelType w:val="hybridMultilevel"/>
    <w:tmpl w:val="85BA9802"/>
    <w:lvl w:ilvl="0" w:tplc="30B862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05247">
    <w:abstractNumId w:val="41"/>
  </w:num>
  <w:num w:numId="2" w16cid:durableId="2103598102">
    <w:abstractNumId w:val="28"/>
  </w:num>
  <w:num w:numId="3" w16cid:durableId="540868810">
    <w:abstractNumId w:val="1"/>
  </w:num>
  <w:num w:numId="4" w16cid:durableId="373770185">
    <w:abstractNumId w:val="16"/>
  </w:num>
  <w:num w:numId="5" w16cid:durableId="531915890">
    <w:abstractNumId w:val="36"/>
  </w:num>
  <w:num w:numId="6" w16cid:durableId="73482062">
    <w:abstractNumId w:val="6"/>
  </w:num>
  <w:num w:numId="7" w16cid:durableId="1705249587">
    <w:abstractNumId w:val="30"/>
  </w:num>
  <w:num w:numId="8" w16cid:durableId="1628201872">
    <w:abstractNumId w:val="3"/>
  </w:num>
  <w:num w:numId="9" w16cid:durableId="1868594377">
    <w:abstractNumId w:val="14"/>
  </w:num>
  <w:num w:numId="10" w16cid:durableId="1739937567">
    <w:abstractNumId w:val="5"/>
  </w:num>
  <w:num w:numId="11" w16cid:durableId="1723596926">
    <w:abstractNumId w:val="4"/>
  </w:num>
  <w:num w:numId="12" w16cid:durableId="1421564019">
    <w:abstractNumId w:val="42"/>
  </w:num>
  <w:num w:numId="13" w16cid:durableId="1265726270">
    <w:abstractNumId w:val="39"/>
  </w:num>
  <w:num w:numId="14" w16cid:durableId="1444689290">
    <w:abstractNumId w:val="0"/>
  </w:num>
  <w:num w:numId="15" w16cid:durableId="304701127">
    <w:abstractNumId w:val="45"/>
  </w:num>
  <w:num w:numId="16" w16cid:durableId="68114662">
    <w:abstractNumId w:val="43"/>
  </w:num>
  <w:num w:numId="17" w16cid:durableId="1183327192">
    <w:abstractNumId w:val="9"/>
  </w:num>
  <w:num w:numId="18" w16cid:durableId="372195241">
    <w:abstractNumId w:val="44"/>
  </w:num>
  <w:num w:numId="19" w16cid:durableId="444081384">
    <w:abstractNumId w:val="32"/>
  </w:num>
  <w:num w:numId="20" w16cid:durableId="2107455035">
    <w:abstractNumId w:val="47"/>
  </w:num>
  <w:num w:numId="21" w16cid:durableId="174653447">
    <w:abstractNumId w:val="19"/>
  </w:num>
  <w:num w:numId="22" w16cid:durableId="2052148920">
    <w:abstractNumId w:val="34"/>
  </w:num>
  <w:num w:numId="23" w16cid:durableId="1497498177">
    <w:abstractNumId w:val="17"/>
  </w:num>
  <w:num w:numId="24" w16cid:durableId="669135724">
    <w:abstractNumId w:val="10"/>
  </w:num>
  <w:num w:numId="25" w16cid:durableId="1735354483">
    <w:abstractNumId w:val="38"/>
  </w:num>
  <w:num w:numId="26" w16cid:durableId="1946764330">
    <w:abstractNumId w:val="26"/>
  </w:num>
  <w:num w:numId="27" w16cid:durableId="1852261425">
    <w:abstractNumId w:val="15"/>
  </w:num>
  <w:num w:numId="28" w16cid:durableId="1917665054">
    <w:abstractNumId w:val="7"/>
  </w:num>
  <w:num w:numId="29" w16cid:durableId="1513252879">
    <w:abstractNumId w:val="23"/>
  </w:num>
  <w:num w:numId="30" w16cid:durableId="1230268438">
    <w:abstractNumId w:val="40"/>
  </w:num>
  <w:num w:numId="31" w16cid:durableId="1861968071">
    <w:abstractNumId w:val="11"/>
  </w:num>
  <w:num w:numId="32" w16cid:durableId="1637711764">
    <w:abstractNumId w:val="22"/>
  </w:num>
  <w:num w:numId="33" w16cid:durableId="1150712810">
    <w:abstractNumId w:val="46"/>
  </w:num>
  <w:num w:numId="34" w16cid:durableId="1850171470">
    <w:abstractNumId w:val="25"/>
  </w:num>
  <w:num w:numId="35" w16cid:durableId="2044354630">
    <w:abstractNumId w:val="13"/>
  </w:num>
  <w:num w:numId="36" w16cid:durableId="1261834221">
    <w:abstractNumId w:val="2"/>
  </w:num>
  <w:num w:numId="37" w16cid:durableId="1665087500">
    <w:abstractNumId w:val="20"/>
  </w:num>
  <w:num w:numId="38" w16cid:durableId="1934589704">
    <w:abstractNumId w:val="27"/>
  </w:num>
  <w:num w:numId="39" w16cid:durableId="528834484">
    <w:abstractNumId w:val="24"/>
  </w:num>
  <w:num w:numId="40" w16cid:durableId="1217426076">
    <w:abstractNumId w:val="33"/>
  </w:num>
  <w:num w:numId="41" w16cid:durableId="311066013">
    <w:abstractNumId w:val="8"/>
  </w:num>
  <w:num w:numId="42" w16cid:durableId="1643609741">
    <w:abstractNumId w:val="37"/>
  </w:num>
  <w:num w:numId="43" w16cid:durableId="687222390">
    <w:abstractNumId w:val="21"/>
  </w:num>
  <w:num w:numId="44" w16cid:durableId="1161430047">
    <w:abstractNumId w:val="31"/>
  </w:num>
  <w:num w:numId="45" w16cid:durableId="38551054">
    <w:abstractNumId w:val="18"/>
  </w:num>
  <w:num w:numId="46" w16cid:durableId="436101927">
    <w:abstractNumId w:val="29"/>
  </w:num>
  <w:num w:numId="47" w16cid:durableId="1341083507">
    <w:abstractNumId w:val="35"/>
  </w:num>
  <w:num w:numId="48" w16cid:durableId="688221704">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FB3"/>
    <w:rsid w:val="000002FC"/>
    <w:rsid w:val="00002243"/>
    <w:rsid w:val="00003777"/>
    <w:rsid w:val="00003CAA"/>
    <w:rsid w:val="00004A5E"/>
    <w:rsid w:val="00004C8F"/>
    <w:rsid w:val="00007100"/>
    <w:rsid w:val="000072EE"/>
    <w:rsid w:val="0000737C"/>
    <w:rsid w:val="00007C38"/>
    <w:rsid w:val="000100B2"/>
    <w:rsid w:val="00010E51"/>
    <w:rsid w:val="00012240"/>
    <w:rsid w:val="000122C5"/>
    <w:rsid w:val="000124A6"/>
    <w:rsid w:val="00012CAA"/>
    <w:rsid w:val="00013802"/>
    <w:rsid w:val="00014395"/>
    <w:rsid w:val="00015016"/>
    <w:rsid w:val="00015024"/>
    <w:rsid w:val="00015C62"/>
    <w:rsid w:val="00016048"/>
    <w:rsid w:val="000161E4"/>
    <w:rsid w:val="000165A3"/>
    <w:rsid w:val="000179EA"/>
    <w:rsid w:val="00017D21"/>
    <w:rsid w:val="00017F19"/>
    <w:rsid w:val="00020229"/>
    <w:rsid w:val="00020AA4"/>
    <w:rsid w:val="000215CE"/>
    <w:rsid w:val="0002387B"/>
    <w:rsid w:val="00023CBA"/>
    <w:rsid w:val="00024C37"/>
    <w:rsid w:val="00024F30"/>
    <w:rsid w:val="0002628B"/>
    <w:rsid w:val="00027966"/>
    <w:rsid w:val="00027C65"/>
    <w:rsid w:val="0003077C"/>
    <w:rsid w:val="0003387B"/>
    <w:rsid w:val="0003406E"/>
    <w:rsid w:val="0003571B"/>
    <w:rsid w:val="00035F4B"/>
    <w:rsid w:val="0003668E"/>
    <w:rsid w:val="00041E49"/>
    <w:rsid w:val="00041E56"/>
    <w:rsid w:val="00043A40"/>
    <w:rsid w:val="00044608"/>
    <w:rsid w:val="00045C1B"/>
    <w:rsid w:val="00045F15"/>
    <w:rsid w:val="00045FA7"/>
    <w:rsid w:val="000463DE"/>
    <w:rsid w:val="00046848"/>
    <w:rsid w:val="00050EEE"/>
    <w:rsid w:val="00050F23"/>
    <w:rsid w:val="00051116"/>
    <w:rsid w:val="00051707"/>
    <w:rsid w:val="000524F5"/>
    <w:rsid w:val="00054729"/>
    <w:rsid w:val="00055621"/>
    <w:rsid w:val="00055786"/>
    <w:rsid w:val="00055EAC"/>
    <w:rsid w:val="0005630B"/>
    <w:rsid w:val="0005690B"/>
    <w:rsid w:val="00056A75"/>
    <w:rsid w:val="00057ADA"/>
    <w:rsid w:val="00060CF1"/>
    <w:rsid w:val="0006123B"/>
    <w:rsid w:val="00061539"/>
    <w:rsid w:val="00061D5F"/>
    <w:rsid w:val="00063724"/>
    <w:rsid w:val="0006387C"/>
    <w:rsid w:val="000639FF"/>
    <w:rsid w:val="00063AF1"/>
    <w:rsid w:val="00063CD6"/>
    <w:rsid w:val="000642FC"/>
    <w:rsid w:val="00065F21"/>
    <w:rsid w:val="0006681E"/>
    <w:rsid w:val="00066F60"/>
    <w:rsid w:val="000677CD"/>
    <w:rsid w:val="00067E99"/>
    <w:rsid w:val="0007008F"/>
    <w:rsid w:val="000718CB"/>
    <w:rsid w:val="00071C22"/>
    <w:rsid w:val="0007258D"/>
    <w:rsid w:val="00072F4F"/>
    <w:rsid w:val="00073409"/>
    <w:rsid w:val="00073470"/>
    <w:rsid w:val="00073AB4"/>
    <w:rsid w:val="00073E1F"/>
    <w:rsid w:val="00074AF8"/>
    <w:rsid w:val="0007539B"/>
    <w:rsid w:val="00075AD0"/>
    <w:rsid w:val="00075E26"/>
    <w:rsid w:val="00076098"/>
    <w:rsid w:val="00076755"/>
    <w:rsid w:val="00076888"/>
    <w:rsid w:val="00076DC6"/>
    <w:rsid w:val="0007794A"/>
    <w:rsid w:val="00080EE5"/>
    <w:rsid w:val="000822FF"/>
    <w:rsid w:val="00082334"/>
    <w:rsid w:val="000824FE"/>
    <w:rsid w:val="00082C3F"/>
    <w:rsid w:val="0008311B"/>
    <w:rsid w:val="00083763"/>
    <w:rsid w:val="00084241"/>
    <w:rsid w:val="00084972"/>
    <w:rsid w:val="00084BD5"/>
    <w:rsid w:val="00085169"/>
    <w:rsid w:val="000861C7"/>
    <w:rsid w:val="00086A2B"/>
    <w:rsid w:val="00086E3C"/>
    <w:rsid w:val="00087338"/>
    <w:rsid w:val="00087C5A"/>
    <w:rsid w:val="00087FA2"/>
    <w:rsid w:val="00091362"/>
    <w:rsid w:val="00091B99"/>
    <w:rsid w:val="00092047"/>
    <w:rsid w:val="00092EA7"/>
    <w:rsid w:val="000938CF"/>
    <w:rsid w:val="0009436D"/>
    <w:rsid w:val="000945B2"/>
    <w:rsid w:val="000961A9"/>
    <w:rsid w:val="00096391"/>
    <w:rsid w:val="00096D19"/>
    <w:rsid w:val="00097796"/>
    <w:rsid w:val="00097D5F"/>
    <w:rsid w:val="000A01C5"/>
    <w:rsid w:val="000A0738"/>
    <w:rsid w:val="000A0DB2"/>
    <w:rsid w:val="000A0E01"/>
    <w:rsid w:val="000A144E"/>
    <w:rsid w:val="000A1607"/>
    <w:rsid w:val="000A1BF6"/>
    <w:rsid w:val="000A1F30"/>
    <w:rsid w:val="000A2A8A"/>
    <w:rsid w:val="000A36BC"/>
    <w:rsid w:val="000A3DCF"/>
    <w:rsid w:val="000A5710"/>
    <w:rsid w:val="000A5CC0"/>
    <w:rsid w:val="000A5CDE"/>
    <w:rsid w:val="000A5EC4"/>
    <w:rsid w:val="000A60AA"/>
    <w:rsid w:val="000A6C3C"/>
    <w:rsid w:val="000A78EC"/>
    <w:rsid w:val="000A79B5"/>
    <w:rsid w:val="000B0363"/>
    <w:rsid w:val="000B0536"/>
    <w:rsid w:val="000B1751"/>
    <w:rsid w:val="000B2851"/>
    <w:rsid w:val="000B2B0F"/>
    <w:rsid w:val="000B2DC3"/>
    <w:rsid w:val="000B2EE1"/>
    <w:rsid w:val="000B3068"/>
    <w:rsid w:val="000B31A1"/>
    <w:rsid w:val="000B31A9"/>
    <w:rsid w:val="000B438A"/>
    <w:rsid w:val="000B4C2E"/>
    <w:rsid w:val="000B4D27"/>
    <w:rsid w:val="000B59C9"/>
    <w:rsid w:val="000B5EA7"/>
    <w:rsid w:val="000B684B"/>
    <w:rsid w:val="000B7285"/>
    <w:rsid w:val="000B7F4E"/>
    <w:rsid w:val="000C0C70"/>
    <w:rsid w:val="000C14D2"/>
    <w:rsid w:val="000C1617"/>
    <w:rsid w:val="000C2B2D"/>
    <w:rsid w:val="000C2F1C"/>
    <w:rsid w:val="000C336B"/>
    <w:rsid w:val="000C36F4"/>
    <w:rsid w:val="000C3CA5"/>
    <w:rsid w:val="000C42CF"/>
    <w:rsid w:val="000C45B9"/>
    <w:rsid w:val="000C6097"/>
    <w:rsid w:val="000C63BE"/>
    <w:rsid w:val="000C667C"/>
    <w:rsid w:val="000D1287"/>
    <w:rsid w:val="000D1481"/>
    <w:rsid w:val="000D2262"/>
    <w:rsid w:val="000D2966"/>
    <w:rsid w:val="000D2B7D"/>
    <w:rsid w:val="000D4B0F"/>
    <w:rsid w:val="000D64DB"/>
    <w:rsid w:val="000D666B"/>
    <w:rsid w:val="000D7B8D"/>
    <w:rsid w:val="000E0815"/>
    <w:rsid w:val="000E0A09"/>
    <w:rsid w:val="000E23F2"/>
    <w:rsid w:val="000E2EDB"/>
    <w:rsid w:val="000E433C"/>
    <w:rsid w:val="000E4ECF"/>
    <w:rsid w:val="000E4FB3"/>
    <w:rsid w:val="000E5241"/>
    <w:rsid w:val="000E52FC"/>
    <w:rsid w:val="000E5574"/>
    <w:rsid w:val="000E68D9"/>
    <w:rsid w:val="000E792A"/>
    <w:rsid w:val="000F1343"/>
    <w:rsid w:val="000F1F6E"/>
    <w:rsid w:val="000F2A32"/>
    <w:rsid w:val="000F3F8C"/>
    <w:rsid w:val="000F43C7"/>
    <w:rsid w:val="000F45B4"/>
    <w:rsid w:val="000F4CC0"/>
    <w:rsid w:val="000F5FD0"/>
    <w:rsid w:val="000F6220"/>
    <w:rsid w:val="000F6517"/>
    <w:rsid w:val="000F6C75"/>
    <w:rsid w:val="000F768D"/>
    <w:rsid w:val="000F7EEB"/>
    <w:rsid w:val="00100295"/>
    <w:rsid w:val="001004B6"/>
    <w:rsid w:val="001004E9"/>
    <w:rsid w:val="00101405"/>
    <w:rsid w:val="0010252B"/>
    <w:rsid w:val="0010266C"/>
    <w:rsid w:val="00102B76"/>
    <w:rsid w:val="00103AD5"/>
    <w:rsid w:val="001066A1"/>
    <w:rsid w:val="00106799"/>
    <w:rsid w:val="00107610"/>
    <w:rsid w:val="00110EAC"/>
    <w:rsid w:val="0011132F"/>
    <w:rsid w:val="00111F03"/>
    <w:rsid w:val="00112692"/>
    <w:rsid w:val="001129E4"/>
    <w:rsid w:val="0011351D"/>
    <w:rsid w:val="00113C02"/>
    <w:rsid w:val="00113FE6"/>
    <w:rsid w:val="0011409E"/>
    <w:rsid w:val="00114173"/>
    <w:rsid w:val="00114233"/>
    <w:rsid w:val="0011460B"/>
    <w:rsid w:val="0011502E"/>
    <w:rsid w:val="00115963"/>
    <w:rsid w:val="00116B51"/>
    <w:rsid w:val="00116EC4"/>
    <w:rsid w:val="001174E4"/>
    <w:rsid w:val="00117CF8"/>
    <w:rsid w:val="001201A3"/>
    <w:rsid w:val="00120933"/>
    <w:rsid w:val="001209BB"/>
    <w:rsid w:val="00121135"/>
    <w:rsid w:val="00121F42"/>
    <w:rsid w:val="00122466"/>
    <w:rsid w:val="001227E9"/>
    <w:rsid w:val="00122A06"/>
    <w:rsid w:val="00122ADE"/>
    <w:rsid w:val="001234FE"/>
    <w:rsid w:val="00123C9C"/>
    <w:rsid w:val="00123EAB"/>
    <w:rsid w:val="00123F70"/>
    <w:rsid w:val="0012401D"/>
    <w:rsid w:val="00125842"/>
    <w:rsid w:val="00127FCE"/>
    <w:rsid w:val="00130099"/>
    <w:rsid w:val="00130C7E"/>
    <w:rsid w:val="00130F02"/>
    <w:rsid w:val="00131916"/>
    <w:rsid w:val="001327BA"/>
    <w:rsid w:val="001330F7"/>
    <w:rsid w:val="00133934"/>
    <w:rsid w:val="00134110"/>
    <w:rsid w:val="00134D0C"/>
    <w:rsid w:val="001352C2"/>
    <w:rsid w:val="0013537D"/>
    <w:rsid w:val="001353E4"/>
    <w:rsid w:val="001357EE"/>
    <w:rsid w:val="00135A9B"/>
    <w:rsid w:val="00135EC5"/>
    <w:rsid w:val="00136D9F"/>
    <w:rsid w:val="00136E81"/>
    <w:rsid w:val="00137B88"/>
    <w:rsid w:val="001400B1"/>
    <w:rsid w:val="00141265"/>
    <w:rsid w:val="001418CF"/>
    <w:rsid w:val="001421C8"/>
    <w:rsid w:val="0014256E"/>
    <w:rsid w:val="0014365A"/>
    <w:rsid w:val="00143D82"/>
    <w:rsid w:val="001444AD"/>
    <w:rsid w:val="0014476B"/>
    <w:rsid w:val="001452B7"/>
    <w:rsid w:val="00145FDA"/>
    <w:rsid w:val="00146233"/>
    <w:rsid w:val="001467D7"/>
    <w:rsid w:val="00147337"/>
    <w:rsid w:val="0014733F"/>
    <w:rsid w:val="00147A47"/>
    <w:rsid w:val="00147E70"/>
    <w:rsid w:val="00147EBF"/>
    <w:rsid w:val="00150580"/>
    <w:rsid w:val="001505BC"/>
    <w:rsid w:val="00150909"/>
    <w:rsid w:val="001512EB"/>
    <w:rsid w:val="00152E66"/>
    <w:rsid w:val="00153450"/>
    <w:rsid w:val="00153C09"/>
    <w:rsid w:val="00154689"/>
    <w:rsid w:val="00154DAC"/>
    <w:rsid w:val="0015503E"/>
    <w:rsid w:val="00155B81"/>
    <w:rsid w:val="0015665F"/>
    <w:rsid w:val="001568E5"/>
    <w:rsid w:val="00157773"/>
    <w:rsid w:val="001607E5"/>
    <w:rsid w:val="00161450"/>
    <w:rsid w:val="00161639"/>
    <w:rsid w:val="00161829"/>
    <w:rsid w:val="00161C04"/>
    <w:rsid w:val="00162386"/>
    <w:rsid w:val="00162E12"/>
    <w:rsid w:val="001641F5"/>
    <w:rsid w:val="00165A78"/>
    <w:rsid w:val="00165B24"/>
    <w:rsid w:val="00165BC9"/>
    <w:rsid w:val="00165F5E"/>
    <w:rsid w:val="00166301"/>
    <w:rsid w:val="00167E52"/>
    <w:rsid w:val="00170A4E"/>
    <w:rsid w:val="00170F8D"/>
    <w:rsid w:val="00171C14"/>
    <w:rsid w:val="00172AED"/>
    <w:rsid w:val="00172D09"/>
    <w:rsid w:val="00173577"/>
    <w:rsid w:val="00173672"/>
    <w:rsid w:val="00174A5A"/>
    <w:rsid w:val="00175A76"/>
    <w:rsid w:val="001768AA"/>
    <w:rsid w:val="00176C6C"/>
    <w:rsid w:val="0018085A"/>
    <w:rsid w:val="00180B9A"/>
    <w:rsid w:val="00182174"/>
    <w:rsid w:val="0018234C"/>
    <w:rsid w:val="0018310B"/>
    <w:rsid w:val="001833BB"/>
    <w:rsid w:val="00184089"/>
    <w:rsid w:val="001844E4"/>
    <w:rsid w:val="001846A1"/>
    <w:rsid w:val="00184BB4"/>
    <w:rsid w:val="00184C95"/>
    <w:rsid w:val="001871BC"/>
    <w:rsid w:val="001904BA"/>
    <w:rsid w:val="00191903"/>
    <w:rsid w:val="00191BE6"/>
    <w:rsid w:val="00191F16"/>
    <w:rsid w:val="00192050"/>
    <w:rsid w:val="00192486"/>
    <w:rsid w:val="00192BA4"/>
    <w:rsid w:val="001931C2"/>
    <w:rsid w:val="00193FD6"/>
    <w:rsid w:val="00194AB6"/>
    <w:rsid w:val="00194EA2"/>
    <w:rsid w:val="00196CD1"/>
    <w:rsid w:val="0019755A"/>
    <w:rsid w:val="00197BEE"/>
    <w:rsid w:val="00197DB1"/>
    <w:rsid w:val="001A02AB"/>
    <w:rsid w:val="001A1914"/>
    <w:rsid w:val="001A261D"/>
    <w:rsid w:val="001A2B3F"/>
    <w:rsid w:val="001A2C8E"/>
    <w:rsid w:val="001A3898"/>
    <w:rsid w:val="001A3A35"/>
    <w:rsid w:val="001A3B30"/>
    <w:rsid w:val="001A3CF6"/>
    <w:rsid w:val="001A44C3"/>
    <w:rsid w:val="001A46D4"/>
    <w:rsid w:val="001A4AB6"/>
    <w:rsid w:val="001A4E3E"/>
    <w:rsid w:val="001A5F35"/>
    <w:rsid w:val="001A6B6A"/>
    <w:rsid w:val="001A7DCC"/>
    <w:rsid w:val="001A7E66"/>
    <w:rsid w:val="001B0531"/>
    <w:rsid w:val="001B1167"/>
    <w:rsid w:val="001B1B5C"/>
    <w:rsid w:val="001B3416"/>
    <w:rsid w:val="001B3B5A"/>
    <w:rsid w:val="001B4622"/>
    <w:rsid w:val="001B4F1D"/>
    <w:rsid w:val="001B58A2"/>
    <w:rsid w:val="001B5D1F"/>
    <w:rsid w:val="001B625C"/>
    <w:rsid w:val="001B65FE"/>
    <w:rsid w:val="001B67D0"/>
    <w:rsid w:val="001B6AEC"/>
    <w:rsid w:val="001B6FDC"/>
    <w:rsid w:val="001B7246"/>
    <w:rsid w:val="001C0F31"/>
    <w:rsid w:val="001C15B4"/>
    <w:rsid w:val="001C341F"/>
    <w:rsid w:val="001C356E"/>
    <w:rsid w:val="001C360E"/>
    <w:rsid w:val="001C47FB"/>
    <w:rsid w:val="001C4ECC"/>
    <w:rsid w:val="001C50AD"/>
    <w:rsid w:val="001C52C8"/>
    <w:rsid w:val="001C5539"/>
    <w:rsid w:val="001C5B74"/>
    <w:rsid w:val="001C60DD"/>
    <w:rsid w:val="001C7334"/>
    <w:rsid w:val="001C7D00"/>
    <w:rsid w:val="001D074F"/>
    <w:rsid w:val="001D0763"/>
    <w:rsid w:val="001D1CFE"/>
    <w:rsid w:val="001D1D8D"/>
    <w:rsid w:val="001D2659"/>
    <w:rsid w:val="001D4DE2"/>
    <w:rsid w:val="001D520B"/>
    <w:rsid w:val="001D6227"/>
    <w:rsid w:val="001D6554"/>
    <w:rsid w:val="001D67B2"/>
    <w:rsid w:val="001D7D37"/>
    <w:rsid w:val="001D7D8D"/>
    <w:rsid w:val="001D7FD6"/>
    <w:rsid w:val="001E1468"/>
    <w:rsid w:val="001E28DF"/>
    <w:rsid w:val="001E3EB2"/>
    <w:rsid w:val="001E42A5"/>
    <w:rsid w:val="001E436F"/>
    <w:rsid w:val="001E5147"/>
    <w:rsid w:val="001E616D"/>
    <w:rsid w:val="001F00C7"/>
    <w:rsid w:val="001F12A2"/>
    <w:rsid w:val="001F1A76"/>
    <w:rsid w:val="001F2176"/>
    <w:rsid w:val="001F387C"/>
    <w:rsid w:val="001F3C59"/>
    <w:rsid w:val="001F3ECE"/>
    <w:rsid w:val="001F42B0"/>
    <w:rsid w:val="001F4883"/>
    <w:rsid w:val="001F4A43"/>
    <w:rsid w:val="001F53AC"/>
    <w:rsid w:val="001F5EFE"/>
    <w:rsid w:val="001F7435"/>
    <w:rsid w:val="001F7C4A"/>
    <w:rsid w:val="002008B9"/>
    <w:rsid w:val="002013FE"/>
    <w:rsid w:val="00201511"/>
    <w:rsid w:val="0020238E"/>
    <w:rsid w:val="00203458"/>
    <w:rsid w:val="002039C5"/>
    <w:rsid w:val="00203D98"/>
    <w:rsid w:val="0020418C"/>
    <w:rsid w:val="00204A3F"/>
    <w:rsid w:val="002053B2"/>
    <w:rsid w:val="0020577C"/>
    <w:rsid w:val="00205946"/>
    <w:rsid w:val="00206343"/>
    <w:rsid w:val="0020682A"/>
    <w:rsid w:val="00207162"/>
    <w:rsid w:val="0020730B"/>
    <w:rsid w:val="00207BFF"/>
    <w:rsid w:val="002102EB"/>
    <w:rsid w:val="00210E60"/>
    <w:rsid w:val="0021109E"/>
    <w:rsid w:val="002118C7"/>
    <w:rsid w:val="00212661"/>
    <w:rsid w:val="00214015"/>
    <w:rsid w:val="00214D14"/>
    <w:rsid w:val="002150EC"/>
    <w:rsid w:val="0021552F"/>
    <w:rsid w:val="002156DC"/>
    <w:rsid w:val="002160EE"/>
    <w:rsid w:val="00216115"/>
    <w:rsid w:val="00216276"/>
    <w:rsid w:val="0021669B"/>
    <w:rsid w:val="0021670F"/>
    <w:rsid w:val="00217CAA"/>
    <w:rsid w:val="00217E68"/>
    <w:rsid w:val="002222D4"/>
    <w:rsid w:val="00224534"/>
    <w:rsid w:val="00224CAA"/>
    <w:rsid w:val="00225132"/>
    <w:rsid w:val="002251D4"/>
    <w:rsid w:val="002256A8"/>
    <w:rsid w:val="002273E7"/>
    <w:rsid w:val="00227753"/>
    <w:rsid w:val="00230023"/>
    <w:rsid w:val="00230129"/>
    <w:rsid w:val="00232227"/>
    <w:rsid w:val="0023369F"/>
    <w:rsid w:val="00234A0E"/>
    <w:rsid w:val="00236521"/>
    <w:rsid w:val="00236539"/>
    <w:rsid w:val="00236B7F"/>
    <w:rsid w:val="00237B89"/>
    <w:rsid w:val="002404DA"/>
    <w:rsid w:val="00242421"/>
    <w:rsid w:val="00242712"/>
    <w:rsid w:val="00242F27"/>
    <w:rsid w:val="002439CB"/>
    <w:rsid w:val="00244FAC"/>
    <w:rsid w:val="0024574D"/>
    <w:rsid w:val="00246157"/>
    <w:rsid w:val="00246925"/>
    <w:rsid w:val="00246D0C"/>
    <w:rsid w:val="002512C4"/>
    <w:rsid w:val="00251AAB"/>
    <w:rsid w:val="00251CC1"/>
    <w:rsid w:val="00252514"/>
    <w:rsid w:val="00252766"/>
    <w:rsid w:val="0025375C"/>
    <w:rsid w:val="00253CDE"/>
    <w:rsid w:val="0025492F"/>
    <w:rsid w:val="0025494A"/>
    <w:rsid w:val="00254C20"/>
    <w:rsid w:val="002552B1"/>
    <w:rsid w:val="002560A4"/>
    <w:rsid w:val="002560F3"/>
    <w:rsid w:val="002606EE"/>
    <w:rsid w:val="00261F1E"/>
    <w:rsid w:val="00262117"/>
    <w:rsid w:val="00262270"/>
    <w:rsid w:val="00262783"/>
    <w:rsid w:val="00262B2F"/>
    <w:rsid w:val="00263AA9"/>
    <w:rsid w:val="00265062"/>
    <w:rsid w:val="00265EC8"/>
    <w:rsid w:val="0026647C"/>
    <w:rsid w:val="00266A56"/>
    <w:rsid w:val="00267127"/>
    <w:rsid w:val="0026726A"/>
    <w:rsid w:val="002707D3"/>
    <w:rsid w:val="00270B53"/>
    <w:rsid w:val="002719CF"/>
    <w:rsid w:val="00272792"/>
    <w:rsid w:val="00272814"/>
    <w:rsid w:val="00272A65"/>
    <w:rsid w:val="00272B11"/>
    <w:rsid w:val="00273630"/>
    <w:rsid w:val="0027460C"/>
    <w:rsid w:val="00274933"/>
    <w:rsid w:val="00274CF7"/>
    <w:rsid w:val="00275541"/>
    <w:rsid w:val="0027592B"/>
    <w:rsid w:val="00276354"/>
    <w:rsid w:val="00276DEC"/>
    <w:rsid w:val="00277510"/>
    <w:rsid w:val="002775B3"/>
    <w:rsid w:val="00281404"/>
    <w:rsid w:val="002818E2"/>
    <w:rsid w:val="0028290F"/>
    <w:rsid w:val="00282F17"/>
    <w:rsid w:val="0028350F"/>
    <w:rsid w:val="00285115"/>
    <w:rsid w:val="0028707D"/>
    <w:rsid w:val="0028763F"/>
    <w:rsid w:val="0028795D"/>
    <w:rsid w:val="00287CC6"/>
    <w:rsid w:val="00290E45"/>
    <w:rsid w:val="00290FBF"/>
    <w:rsid w:val="00291F75"/>
    <w:rsid w:val="0029232B"/>
    <w:rsid w:val="0029276C"/>
    <w:rsid w:val="002938E9"/>
    <w:rsid w:val="00293BD6"/>
    <w:rsid w:val="00295B55"/>
    <w:rsid w:val="00295D13"/>
    <w:rsid w:val="0029727E"/>
    <w:rsid w:val="00297513"/>
    <w:rsid w:val="002976B2"/>
    <w:rsid w:val="002A01BE"/>
    <w:rsid w:val="002A1108"/>
    <w:rsid w:val="002A2318"/>
    <w:rsid w:val="002A2E47"/>
    <w:rsid w:val="002A40A1"/>
    <w:rsid w:val="002A4F1C"/>
    <w:rsid w:val="002A5A5C"/>
    <w:rsid w:val="002A6703"/>
    <w:rsid w:val="002A6C6D"/>
    <w:rsid w:val="002A7171"/>
    <w:rsid w:val="002A7DC6"/>
    <w:rsid w:val="002A7EC2"/>
    <w:rsid w:val="002B1361"/>
    <w:rsid w:val="002B13DE"/>
    <w:rsid w:val="002B18D9"/>
    <w:rsid w:val="002B1965"/>
    <w:rsid w:val="002B1D9F"/>
    <w:rsid w:val="002B1EBF"/>
    <w:rsid w:val="002B2C7E"/>
    <w:rsid w:val="002B3519"/>
    <w:rsid w:val="002B3BC0"/>
    <w:rsid w:val="002B4075"/>
    <w:rsid w:val="002B6514"/>
    <w:rsid w:val="002B6650"/>
    <w:rsid w:val="002B6B7D"/>
    <w:rsid w:val="002C2109"/>
    <w:rsid w:val="002C2E5C"/>
    <w:rsid w:val="002C4155"/>
    <w:rsid w:val="002C47FF"/>
    <w:rsid w:val="002C5443"/>
    <w:rsid w:val="002C5ECC"/>
    <w:rsid w:val="002C74B3"/>
    <w:rsid w:val="002C7AFE"/>
    <w:rsid w:val="002C7E9B"/>
    <w:rsid w:val="002C7EC3"/>
    <w:rsid w:val="002D0BD8"/>
    <w:rsid w:val="002D105C"/>
    <w:rsid w:val="002D1285"/>
    <w:rsid w:val="002D1C6E"/>
    <w:rsid w:val="002D1FDD"/>
    <w:rsid w:val="002D1FEE"/>
    <w:rsid w:val="002D20DA"/>
    <w:rsid w:val="002D2D7B"/>
    <w:rsid w:val="002D4503"/>
    <w:rsid w:val="002D554A"/>
    <w:rsid w:val="002D575B"/>
    <w:rsid w:val="002D69E3"/>
    <w:rsid w:val="002D7077"/>
    <w:rsid w:val="002D76DE"/>
    <w:rsid w:val="002D7E43"/>
    <w:rsid w:val="002E050A"/>
    <w:rsid w:val="002E0E0A"/>
    <w:rsid w:val="002E141A"/>
    <w:rsid w:val="002E2461"/>
    <w:rsid w:val="002E339C"/>
    <w:rsid w:val="002E36AD"/>
    <w:rsid w:val="002E3DBA"/>
    <w:rsid w:val="002E3F23"/>
    <w:rsid w:val="002E52D7"/>
    <w:rsid w:val="002E5C88"/>
    <w:rsid w:val="002E67FC"/>
    <w:rsid w:val="002E6B9C"/>
    <w:rsid w:val="002E6FC6"/>
    <w:rsid w:val="002E75AA"/>
    <w:rsid w:val="002E7F24"/>
    <w:rsid w:val="002F018B"/>
    <w:rsid w:val="002F0740"/>
    <w:rsid w:val="002F1659"/>
    <w:rsid w:val="002F1C13"/>
    <w:rsid w:val="002F216A"/>
    <w:rsid w:val="002F23D3"/>
    <w:rsid w:val="002F2895"/>
    <w:rsid w:val="002F340B"/>
    <w:rsid w:val="002F34BC"/>
    <w:rsid w:val="002F3BC9"/>
    <w:rsid w:val="002F4E22"/>
    <w:rsid w:val="002F529F"/>
    <w:rsid w:val="002F52C3"/>
    <w:rsid w:val="002F53AA"/>
    <w:rsid w:val="002F593A"/>
    <w:rsid w:val="002F748D"/>
    <w:rsid w:val="00300D89"/>
    <w:rsid w:val="00301463"/>
    <w:rsid w:val="00302106"/>
    <w:rsid w:val="003022C8"/>
    <w:rsid w:val="00302A5B"/>
    <w:rsid w:val="003033BC"/>
    <w:rsid w:val="0030381A"/>
    <w:rsid w:val="00304013"/>
    <w:rsid w:val="00307262"/>
    <w:rsid w:val="00307307"/>
    <w:rsid w:val="00310E32"/>
    <w:rsid w:val="003129A1"/>
    <w:rsid w:val="00312BAC"/>
    <w:rsid w:val="00313ADA"/>
    <w:rsid w:val="0031430F"/>
    <w:rsid w:val="00314D6A"/>
    <w:rsid w:val="00315A82"/>
    <w:rsid w:val="00316540"/>
    <w:rsid w:val="00317CCF"/>
    <w:rsid w:val="00320193"/>
    <w:rsid w:val="00320D21"/>
    <w:rsid w:val="00321404"/>
    <w:rsid w:val="003214BE"/>
    <w:rsid w:val="00321CC2"/>
    <w:rsid w:val="00321FC5"/>
    <w:rsid w:val="00322A74"/>
    <w:rsid w:val="00323432"/>
    <w:rsid w:val="00323C37"/>
    <w:rsid w:val="00323D11"/>
    <w:rsid w:val="00323F18"/>
    <w:rsid w:val="0032405D"/>
    <w:rsid w:val="00324438"/>
    <w:rsid w:val="00324681"/>
    <w:rsid w:val="003246EC"/>
    <w:rsid w:val="00324CC2"/>
    <w:rsid w:val="00324E14"/>
    <w:rsid w:val="003250FD"/>
    <w:rsid w:val="0032675F"/>
    <w:rsid w:val="0032775C"/>
    <w:rsid w:val="00327C0E"/>
    <w:rsid w:val="0033028C"/>
    <w:rsid w:val="00330789"/>
    <w:rsid w:val="00330D0B"/>
    <w:rsid w:val="00330DEF"/>
    <w:rsid w:val="00331777"/>
    <w:rsid w:val="0033265E"/>
    <w:rsid w:val="003333C1"/>
    <w:rsid w:val="00333634"/>
    <w:rsid w:val="00333970"/>
    <w:rsid w:val="00334545"/>
    <w:rsid w:val="003346A5"/>
    <w:rsid w:val="00334BCC"/>
    <w:rsid w:val="003351C1"/>
    <w:rsid w:val="003375BE"/>
    <w:rsid w:val="00337AFB"/>
    <w:rsid w:val="0034034A"/>
    <w:rsid w:val="0034118E"/>
    <w:rsid w:val="00345C75"/>
    <w:rsid w:val="00346276"/>
    <w:rsid w:val="00346FB6"/>
    <w:rsid w:val="00350027"/>
    <w:rsid w:val="003520EB"/>
    <w:rsid w:val="00353D15"/>
    <w:rsid w:val="00353FBB"/>
    <w:rsid w:val="003540D4"/>
    <w:rsid w:val="0035523C"/>
    <w:rsid w:val="003562BE"/>
    <w:rsid w:val="0035680A"/>
    <w:rsid w:val="00360023"/>
    <w:rsid w:val="00360C82"/>
    <w:rsid w:val="003620DF"/>
    <w:rsid w:val="003629D0"/>
    <w:rsid w:val="00362BD1"/>
    <w:rsid w:val="003630BC"/>
    <w:rsid w:val="00363A0B"/>
    <w:rsid w:val="00364174"/>
    <w:rsid w:val="003647F4"/>
    <w:rsid w:val="003652BE"/>
    <w:rsid w:val="00365528"/>
    <w:rsid w:val="003657C1"/>
    <w:rsid w:val="00365857"/>
    <w:rsid w:val="00366650"/>
    <w:rsid w:val="00366A41"/>
    <w:rsid w:val="00366DA0"/>
    <w:rsid w:val="0037035A"/>
    <w:rsid w:val="0037198C"/>
    <w:rsid w:val="003732CC"/>
    <w:rsid w:val="003734A6"/>
    <w:rsid w:val="00373EBB"/>
    <w:rsid w:val="0037491E"/>
    <w:rsid w:val="00374F48"/>
    <w:rsid w:val="003758A7"/>
    <w:rsid w:val="00375B08"/>
    <w:rsid w:val="00377A2F"/>
    <w:rsid w:val="00377B18"/>
    <w:rsid w:val="0038145D"/>
    <w:rsid w:val="00381513"/>
    <w:rsid w:val="00381C24"/>
    <w:rsid w:val="0038201D"/>
    <w:rsid w:val="00382CBE"/>
    <w:rsid w:val="003834E1"/>
    <w:rsid w:val="00383BCB"/>
    <w:rsid w:val="0038456C"/>
    <w:rsid w:val="003846E7"/>
    <w:rsid w:val="003847DA"/>
    <w:rsid w:val="00384998"/>
    <w:rsid w:val="00384E74"/>
    <w:rsid w:val="0038519F"/>
    <w:rsid w:val="0038572F"/>
    <w:rsid w:val="00385D6F"/>
    <w:rsid w:val="00386C81"/>
    <w:rsid w:val="003871C6"/>
    <w:rsid w:val="0039062F"/>
    <w:rsid w:val="003911F1"/>
    <w:rsid w:val="003921FA"/>
    <w:rsid w:val="0039262F"/>
    <w:rsid w:val="00394303"/>
    <w:rsid w:val="003945EF"/>
    <w:rsid w:val="003946EE"/>
    <w:rsid w:val="00394DAF"/>
    <w:rsid w:val="0039659B"/>
    <w:rsid w:val="003966E9"/>
    <w:rsid w:val="00396B6C"/>
    <w:rsid w:val="003974C0"/>
    <w:rsid w:val="00397A84"/>
    <w:rsid w:val="00397BE4"/>
    <w:rsid w:val="003A1C03"/>
    <w:rsid w:val="003A216D"/>
    <w:rsid w:val="003A4117"/>
    <w:rsid w:val="003A42DE"/>
    <w:rsid w:val="003A5559"/>
    <w:rsid w:val="003A5763"/>
    <w:rsid w:val="003A588B"/>
    <w:rsid w:val="003A59AA"/>
    <w:rsid w:val="003A610F"/>
    <w:rsid w:val="003A7D04"/>
    <w:rsid w:val="003B032E"/>
    <w:rsid w:val="003B0B58"/>
    <w:rsid w:val="003B0C1E"/>
    <w:rsid w:val="003B18C7"/>
    <w:rsid w:val="003B38BF"/>
    <w:rsid w:val="003B3C9C"/>
    <w:rsid w:val="003B47FE"/>
    <w:rsid w:val="003B4912"/>
    <w:rsid w:val="003B4DF2"/>
    <w:rsid w:val="003B546F"/>
    <w:rsid w:val="003B5EAA"/>
    <w:rsid w:val="003B6AAB"/>
    <w:rsid w:val="003B6E23"/>
    <w:rsid w:val="003B747B"/>
    <w:rsid w:val="003B789E"/>
    <w:rsid w:val="003B7C86"/>
    <w:rsid w:val="003B7D25"/>
    <w:rsid w:val="003C0093"/>
    <w:rsid w:val="003C07C5"/>
    <w:rsid w:val="003C1B36"/>
    <w:rsid w:val="003C22D9"/>
    <w:rsid w:val="003C3B24"/>
    <w:rsid w:val="003C4390"/>
    <w:rsid w:val="003C75CB"/>
    <w:rsid w:val="003C77C5"/>
    <w:rsid w:val="003D0006"/>
    <w:rsid w:val="003D0080"/>
    <w:rsid w:val="003D05F0"/>
    <w:rsid w:val="003D0897"/>
    <w:rsid w:val="003D0D5D"/>
    <w:rsid w:val="003D1349"/>
    <w:rsid w:val="003D2022"/>
    <w:rsid w:val="003D20F0"/>
    <w:rsid w:val="003D275B"/>
    <w:rsid w:val="003D2ACF"/>
    <w:rsid w:val="003D2DAA"/>
    <w:rsid w:val="003D370C"/>
    <w:rsid w:val="003D3E7C"/>
    <w:rsid w:val="003D5713"/>
    <w:rsid w:val="003D57A4"/>
    <w:rsid w:val="003D5A26"/>
    <w:rsid w:val="003D5BF4"/>
    <w:rsid w:val="003D65A1"/>
    <w:rsid w:val="003D6F58"/>
    <w:rsid w:val="003E026B"/>
    <w:rsid w:val="003E097E"/>
    <w:rsid w:val="003E1D76"/>
    <w:rsid w:val="003E2C31"/>
    <w:rsid w:val="003E30EC"/>
    <w:rsid w:val="003E4B98"/>
    <w:rsid w:val="003E4D88"/>
    <w:rsid w:val="003E4E20"/>
    <w:rsid w:val="003E4EF6"/>
    <w:rsid w:val="003E5F18"/>
    <w:rsid w:val="003E6276"/>
    <w:rsid w:val="003E706E"/>
    <w:rsid w:val="003E7990"/>
    <w:rsid w:val="003E7EEE"/>
    <w:rsid w:val="003F072B"/>
    <w:rsid w:val="003F106D"/>
    <w:rsid w:val="003F1EB4"/>
    <w:rsid w:val="003F2345"/>
    <w:rsid w:val="003F2CA6"/>
    <w:rsid w:val="003F2E9C"/>
    <w:rsid w:val="003F3442"/>
    <w:rsid w:val="003F3758"/>
    <w:rsid w:val="003F4BEE"/>
    <w:rsid w:val="003F5089"/>
    <w:rsid w:val="003F6D78"/>
    <w:rsid w:val="003F71D6"/>
    <w:rsid w:val="003F7D55"/>
    <w:rsid w:val="004000A2"/>
    <w:rsid w:val="00400780"/>
    <w:rsid w:val="00400B26"/>
    <w:rsid w:val="00401E66"/>
    <w:rsid w:val="00402053"/>
    <w:rsid w:val="004024AF"/>
    <w:rsid w:val="0040261F"/>
    <w:rsid w:val="0040375A"/>
    <w:rsid w:val="004038CE"/>
    <w:rsid w:val="0040418E"/>
    <w:rsid w:val="00404B7F"/>
    <w:rsid w:val="004052B1"/>
    <w:rsid w:val="0040541E"/>
    <w:rsid w:val="00405BE5"/>
    <w:rsid w:val="00405EC0"/>
    <w:rsid w:val="004060AA"/>
    <w:rsid w:val="0040755B"/>
    <w:rsid w:val="00407F6F"/>
    <w:rsid w:val="00410529"/>
    <w:rsid w:val="0041066B"/>
    <w:rsid w:val="00411219"/>
    <w:rsid w:val="00411E97"/>
    <w:rsid w:val="00412008"/>
    <w:rsid w:val="0041251B"/>
    <w:rsid w:val="00412C40"/>
    <w:rsid w:val="00413470"/>
    <w:rsid w:val="00413EB6"/>
    <w:rsid w:val="0041405E"/>
    <w:rsid w:val="0041426F"/>
    <w:rsid w:val="00414F21"/>
    <w:rsid w:val="004162BF"/>
    <w:rsid w:val="0041664E"/>
    <w:rsid w:val="00420484"/>
    <w:rsid w:val="00420B69"/>
    <w:rsid w:val="0042139D"/>
    <w:rsid w:val="004237AF"/>
    <w:rsid w:val="00423E6E"/>
    <w:rsid w:val="00424F01"/>
    <w:rsid w:val="0042555F"/>
    <w:rsid w:val="00426343"/>
    <w:rsid w:val="00426BA3"/>
    <w:rsid w:val="00426DDE"/>
    <w:rsid w:val="00426EF3"/>
    <w:rsid w:val="00427DE5"/>
    <w:rsid w:val="00430093"/>
    <w:rsid w:val="00430F85"/>
    <w:rsid w:val="004310DC"/>
    <w:rsid w:val="00431212"/>
    <w:rsid w:val="0043137C"/>
    <w:rsid w:val="00431A5D"/>
    <w:rsid w:val="00431C0E"/>
    <w:rsid w:val="00431D27"/>
    <w:rsid w:val="00431F64"/>
    <w:rsid w:val="0043222E"/>
    <w:rsid w:val="004322AE"/>
    <w:rsid w:val="004353BA"/>
    <w:rsid w:val="00435770"/>
    <w:rsid w:val="00435D01"/>
    <w:rsid w:val="00435E21"/>
    <w:rsid w:val="0043613E"/>
    <w:rsid w:val="00437271"/>
    <w:rsid w:val="004401CB"/>
    <w:rsid w:val="00441E83"/>
    <w:rsid w:val="004422F2"/>
    <w:rsid w:val="004423CC"/>
    <w:rsid w:val="00442F36"/>
    <w:rsid w:val="00444327"/>
    <w:rsid w:val="00445AB8"/>
    <w:rsid w:val="00445CF2"/>
    <w:rsid w:val="00446340"/>
    <w:rsid w:val="00446E91"/>
    <w:rsid w:val="004500F3"/>
    <w:rsid w:val="004508C0"/>
    <w:rsid w:val="00450AAD"/>
    <w:rsid w:val="00450C57"/>
    <w:rsid w:val="00450DBF"/>
    <w:rsid w:val="0045134F"/>
    <w:rsid w:val="00451641"/>
    <w:rsid w:val="004525A0"/>
    <w:rsid w:val="004525D3"/>
    <w:rsid w:val="00453D88"/>
    <w:rsid w:val="00453EAC"/>
    <w:rsid w:val="00453F85"/>
    <w:rsid w:val="00454425"/>
    <w:rsid w:val="00455123"/>
    <w:rsid w:val="004553FA"/>
    <w:rsid w:val="00456719"/>
    <w:rsid w:val="00456FC0"/>
    <w:rsid w:val="004609B5"/>
    <w:rsid w:val="00460DBC"/>
    <w:rsid w:val="00461B25"/>
    <w:rsid w:val="00462FBE"/>
    <w:rsid w:val="0046451A"/>
    <w:rsid w:val="004658E5"/>
    <w:rsid w:val="00467573"/>
    <w:rsid w:val="0046798A"/>
    <w:rsid w:val="004710CC"/>
    <w:rsid w:val="0047177D"/>
    <w:rsid w:val="004718F3"/>
    <w:rsid w:val="004718F7"/>
    <w:rsid w:val="00471C50"/>
    <w:rsid w:val="00472E5A"/>
    <w:rsid w:val="004736AA"/>
    <w:rsid w:val="00475386"/>
    <w:rsid w:val="00475A40"/>
    <w:rsid w:val="00477C56"/>
    <w:rsid w:val="00480505"/>
    <w:rsid w:val="004816F1"/>
    <w:rsid w:val="004818C2"/>
    <w:rsid w:val="004819E3"/>
    <w:rsid w:val="00481CB1"/>
    <w:rsid w:val="00482B26"/>
    <w:rsid w:val="004848F3"/>
    <w:rsid w:val="00484F57"/>
    <w:rsid w:val="00484FA9"/>
    <w:rsid w:val="00485698"/>
    <w:rsid w:val="00485AB0"/>
    <w:rsid w:val="004868F5"/>
    <w:rsid w:val="00486EAA"/>
    <w:rsid w:val="0048714E"/>
    <w:rsid w:val="00487CF2"/>
    <w:rsid w:val="004903BB"/>
    <w:rsid w:val="00490B3A"/>
    <w:rsid w:val="00492BE1"/>
    <w:rsid w:val="00492E25"/>
    <w:rsid w:val="00493ADB"/>
    <w:rsid w:val="00494AE5"/>
    <w:rsid w:val="00494D16"/>
    <w:rsid w:val="00495097"/>
    <w:rsid w:val="004955D2"/>
    <w:rsid w:val="00495719"/>
    <w:rsid w:val="00495735"/>
    <w:rsid w:val="00495BF2"/>
    <w:rsid w:val="0049779D"/>
    <w:rsid w:val="004A11D6"/>
    <w:rsid w:val="004A1E06"/>
    <w:rsid w:val="004A2964"/>
    <w:rsid w:val="004A29F9"/>
    <w:rsid w:val="004A2E2C"/>
    <w:rsid w:val="004A369C"/>
    <w:rsid w:val="004A4CF8"/>
    <w:rsid w:val="004A4EC6"/>
    <w:rsid w:val="004A4FBC"/>
    <w:rsid w:val="004A5159"/>
    <w:rsid w:val="004A55DA"/>
    <w:rsid w:val="004A5755"/>
    <w:rsid w:val="004A5B82"/>
    <w:rsid w:val="004A5C43"/>
    <w:rsid w:val="004A68DB"/>
    <w:rsid w:val="004A6DD6"/>
    <w:rsid w:val="004A7F79"/>
    <w:rsid w:val="004B0334"/>
    <w:rsid w:val="004B0C66"/>
    <w:rsid w:val="004B0D5B"/>
    <w:rsid w:val="004B1E20"/>
    <w:rsid w:val="004B2613"/>
    <w:rsid w:val="004B2B03"/>
    <w:rsid w:val="004B31DA"/>
    <w:rsid w:val="004B39CE"/>
    <w:rsid w:val="004B4DE9"/>
    <w:rsid w:val="004B5862"/>
    <w:rsid w:val="004B73FA"/>
    <w:rsid w:val="004B7C35"/>
    <w:rsid w:val="004C0AF7"/>
    <w:rsid w:val="004C102B"/>
    <w:rsid w:val="004C1D36"/>
    <w:rsid w:val="004C38AA"/>
    <w:rsid w:val="004C6380"/>
    <w:rsid w:val="004D0BFA"/>
    <w:rsid w:val="004D218C"/>
    <w:rsid w:val="004D26D8"/>
    <w:rsid w:val="004D2730"/>
    <w:rsid w:val="004D3F7F"/>
    <w:rsid w:val="004D419D"/>
    <w:rsid w:val="004D5376"/>
    <w:rsid w:val="004D6EA6"/>
    <w:rsid w:val="004D72F3"/>
    <w:rsid w:val="004D7BCE"/>
    <w:rsid w:val="004E0047"/>
    <w:rsid w:val="004E00A4"/>
    <w:rsid w:val="004E03DE"/>
    <w:rsid w:val="004E074C"/>
    <w:rsid w:val="004E0E01"/>
    <w:rsid w:val="004E16A6"/>
    <w:rsid w:val="004E18CB"/>
    <w:rsid w:val="004E1D1E"/>
    <w:rsid w:val="004E1F15"/>
    <w:rsid w:val="004E2F7F"/>
    <w:rsid w:val="004E3505"/>
    <w:rsid w:val="004E374F"/>
    <w:rsid w:val="004E3986"/>
    <w:rsid w:val="004E52F6"/>
    <w:rsid w:val="004E578A"/>
    <w:rsid w:val="004E5BAB"/>
    <w:rsid w:val="004E6D9B"/>
    <w:rsid w:val="004E70B4"/>
    <w:rsid w:val="004E717C"/>
    <w:rsid w:val="004E7207"/>
    <w:rsid w:val="004E785D"/>
    <w:rsid w:val="004F0F6A"/>
    <w:rsid w:val="004F1C41"/>
    <w:rsid w:val="004F1E47"/>
    <w:rsid w:val="004F1F1E"/>
    <w:rsid w:val="004F3A77"/>
    <w:rsid w:val="004F44C7"/>
    <w:rsid w:val="004F6C35"/>
    <w:rsid w:val="004F72C9"/>
    <w:rsid w:val="004F7548"/>
    <w:rsid w:val="004F7C85"/>
    <w:rsid w:val="004F7C98"/>
    <w:rsid w:val="00501627"/>
    <w:rsid w:val="00501F28"/>
    <w:rsid w:val="00502AEB"/>
    <w:rsid w:val="00502D2A"/>
    <w:rsid w:val="00502F60"/>
    <w:rsid w:val="00503160"/>
    <w:rsid w:val="00504005"/>
    <w:rsid w:val="005047A5"/>
    <w:rsid w:val="005049B8"/>
    <w:rsid w:val="005057E0"/>
    <w:rsid w:val="005068F2"/>
    <w:rsid w:val="0050692D"/>
    <w:rsid w:val="005071D0"/>
    <w:rsid w:val="00507903"/>
    <w:rsid w:val="00507983"/>
    <w:rsid w:val="00507F54"/>
    <w:rsid w:val="00507FF0"/>
    <w:rsid w:val="0051005A"/>
    <w:rsid w:val="0051027A"/>
    <w:rsid w:val="00512392"/>
    <w:rsid w:val="005123F0"/>
    <w:rsid w:val="0051246B"/>
    <w:rsid w:val="005136B8"/>
    <w:rsid w:val="00514321"/>
    <w:rsid w:val="00514573"/>
    <w:rsid w:val="00514917"/>
    <w:rsid w:val="00520B21"/>
    <w:rsid w:val="005222D2"/>
    <w:rsid w:val="005226CE"/>
    <w:rsid w:val="00524A0C"/>
    <w:rsid w:val="00524E74"/>
    <w:rsid w:val="005250C8"/>
    <w:rsid w:val="00525B23"/>
    <w:rsid w:val="00525E0C"/>
    <w:rsid w:val="00525E40"/>
    <w:rsid w:val="0052748A"/>
    <w:rsid w:val="00530040"/>
    <w:rsid w:val="00530332"/>
    <w:rsid w:val="00530669"/>
    <w:rsid w:val="005318BA"/>
    <w:rsid w:val="00531A28"/>
    <w:rsid w:val="0053214B"/>
    <w:rsid w:val="005328B1"/>
    <w:rsid w:val="00533656"/>
    <w:rsid w:val="005345FF"/>
    <w:rsid w:val="00534FA4"/>
    <w:rsid w:val="005361B4"/>
    <w:rsid w:val="00536D7A"/>
    <w:rsid w:val="0053748D"/>
    <w:rsid w:val="00537E35"/>
    <w:rsid w:val="00540105"/>
    <w:rsid w:val="0054094C"/>
    <w:rsid w:val="00540BD2"/>
    <w:rsid w:val="00541B79"/>
    <w:rsid w:val="00542AFC"/>
    <w:rsid w:val="00543005"/>
    <w:rsid w:val="0054406B"/>
    <w:rsid w:val="0054435F"/>
    <w:rsid w:val="00544943"/>
    <w:rsid w:val="00544982"/>
    <w:rsid w:val="00544F1D"/>
    <w:rsid w:val="005453CB"/>
    <w:rsid w:val="00545BBB"/>
    <w:rsid w:val="00547116"/>
    <w:rsid w:val="00547BB9"/>
    <w:rsid w:val="00550DA2"/>
    <w:rsid w:val="00551AAB"/>
    <w:rsid w:val="00552169"/>
    <w:rsid w:val="00552FAF"/>
    <w:rsid w:val="00553051"/>
    <w:rsid w:val="005534AC"/>
    <w:rsid w:val="00553885"/>
    <w:rsid w:val="00554DFC"/>
    <w:rsid w:val="00555035"/>
    <w:rsid w:val="005552AA"/>
    <w:rsid w:val="0055720D"/>
    <w:rsid w:val="00557B2E"/>
    <w:rsid w:val="00557C26"/>
    <w:rsid w:val="00560701"/>
    <w:rsid w:val="0056079F"/>
    <w:rsid w:val="005616E3"/>
    <w:rsid w:val="00561E66"/>
    <w:rsid w:val="0056205C"/>
    <w:rsid w:val="00562129"/>
    <w:rsid w:val="005622F4"/>
    <w:rsid w:val="005630A6"/>
    <w:rsid w:val="00563926"/>
    <w:rsid w:val="00563A67"/>
    <w:rsid w:val="00566AC9"/>
    <w:rsid w:val="005675CF"/>
    <w:rsid w:val="005677B0"/>
    <w:rsid w:val="00567941"/>
    <w:rsid w:val="00567E8D"/>
    <w:rsid w:val="005710EC"/>
    <w:rsid w:val="00572947"/>
    <w:rsid w:val="00572C9F"/>
    <w:rsid w:val="00574462"/>
    <w:rsid w:val="005744AF"/>
    <w:rsid w:val="00574990"/>
    <w:rsid w:val="00576B43"/>
    <w:rsid w:val="0057711F"/>
    <w:rsid w:val="005771DC"/>
    <w:rsid w:val="00577318"/>
    <w:rsid w:val="005802BA"/>
    <w:rsid w:val="005806B0"/>
    <w:rsid w:val="00580CEB"/>
    <w:rsid w:val="005812FC"/>
    <w:rsid w:val="00581F66"/>
    <w:rsid w:val="00582381"/>
    <w:rsid w:val="00582ED6"/>
    <w:rsid w:val="00583154"/>
    <w:rsid w:val="005835E8"/>
    <w:rsid w:val="00583A8F"/>
    <w:rsid w:val="00583AE4"/>
    <w:rsid w:val="00584265"/>
    <w:rsid w:val="00584DBC"/>
    <w:rsid w:val="00585379"/>
    <w:rsid w:val="00585577"/>
    <w:rsid w:val="0058618E"/>
    <w:rsid w:val="00586ACF"/>
    <w:rsid w:val="00587B86"/>
    <w:rsid w:val="0059000C"/>
    <w:rsid w:val="0059132D"/>
    <w:rsid w:val="0059263F"/>
    <w:rsid w:val="00592F1A"/>
    <w:rsid w:val="005934CF"/>
    <w:rsid w:val="00593A20"/>
    <w:rsid w:val="0059404A"/>
    <w:rsid w:val="00595665"/>
    <w:rsid w:val="005959CC"/>
    <w:rsid w:val="0059689B"/>
    <w:rsid w:val="00596BA6"/>
    <w:rsid w:val="00597080"/>
    <w:rsid w:val="005977C2"/>
    <w:rsid w:val="005A1198"/>
    <w:rsid w:val="005A15A5"/>
    <w:rsid w:val="005A1A8F"/>
    <w:rsid w:val="005A1ED4"/>
    <w:rsid w:val="005A20A3"/>
    <w:rsid w:val="005A2516"/>
    <w:rsid w:val="005A264E"/>
    <w:rsid w:val="005A35D7"/>
    <w:rsid w:val="005A44C2"/>
    <w:rsid w:val="005A4B90"/>
    <w:rsid w:val="005A5020"/>
    <w:rsid w:val="005A5032"/>
    <w:rsid w:val="005A50F0"/>
    <w:rsid w:val="005A64FC"/>
    <w:rsid w:val="005A664A"/>
    <w:rsid w:val="005A6DD7"/>
    <w:rsid w:val="005A7848"/>
    <w:rsid w:val="005A7A8C"/>
    <w:rsid w:val="005B0C67"/>
    <w:rsid w:val="005B1529"/>
    <w:rsid w:val="005B18F5"/>
    <w:rsid w:val="005B2974"/>
    <w:rsid w:val="005B3CEC"/>
    <w:rsid w:val="005B45FE"/>
    <w:rsid w:val="005B4FFB"/>
    <w:rsid w:val="005B5892"/>
    <w:rsid w:val="005B6118"/>
    <w:rsid w:val="005B6E63"/>
    <w:rsid w:val="005C0CA6"/>
    <w:rsid w:val="005C1CB6"/>
    <w:rsid w:val="005C2838"/>
    <w:rsid w:val="005C2861"/>
    <w:rsid w:val="005C3D54"/>
    <w:rsid w:val="005C3DDA"/>
    <w:rsid w:val="005C52B8"/>
    <w:rsid w:val="005C5B88"/>
    <w:rsid w:val="005C6CBD"/>
    <w:rsid w:val="005C72D3"/>
    <w:rsid w:val="005D0DC9"/>
    <w:rsid w:val="005D1B62"/>
    <w:rsid w:val="005D1DB3"/>
    <w:rsid w:val="005D217F"/>
    <w:rsid w:val="005D22A2"/>
    <w:rsid w:val="005D2321"/>
    <w:rsid w:val="005D2D47"/>
    <w:rsid w:val="005D31FC"/>
    <w:rsid w:val="005D38CB"/>
    <w:rsid w:val="005D3C14"/>
    <w:rsid w:val="005D3F2D"/>
    <w:rsid w:val="005D4F04"/>
    <w:rsid w:val="005D551D"/>
    <w:rsid w:val="005D5A3B"/>
    <w:rsid w:val="005D5CD3"/>
    <w:rsid w:val="005D6055"/>
    <w:rsid w:val="005D657E"/>
    <w:rsid w:val="005D7264"/>
    <w:rsid w:val="005E1188"/>
    <w:rsid w:val="005E2648"/>
    <w:rsid w:val="005E289D"/>
    <w:rsid w:val="005E28D4"/>
    <w:rsid w:val="005E2B08"/>
    <w:rsid w:val="005E3B93"/>
    <w:rsid w:val="005E42E2"/>
    <w:rsid w:val="005E50DA"/>
    <w:rsid w:val="005E6388"/>
    <w:rsid w:val="005E75F4"/>
    <w:rsid w:val="005E7BDE"/>
    <w:rsid w:val="005E7D38"/>
    <w:rsid w:val="005E7E40"/>
    <w:rsid w:val="005F0501"/>
    <w:rsid w:val="005F0D02"/>
    <w:rsid w:val="005F13AC"/>
    <w:rsid w:val="005F1B8A"/>
    <w:rsid w:val="005F37D8"/>
    <w:rsid w:val="005F3846"/>
    <w:rsid w:val="005F3DDF"/>
    <w:rsid w:val="005F47BC"/>
    <w:rsid w:val="005F56D4"/>
    <w:rsid w:val="005F5B5C"/>
    <w:rsid w:val="005F5BAB"/>
    <w:rsid w:val="005F68E0"/>
    <w:rsid w:val="005F6990"/>
    <w:rsid w:val="005F6CAB"/>
    <w:rsid w:val="005F78CE"/>
    <w:rsid w:val="005F7C29"/>
    <w:rsid w:val="005F7E7B"/>
    <w:rsid w:val="0060127C"/>
    <w:rsid w:val="006019D3"/>
    <w:rsid w:val="00601E75"/>
    <w:rsid w:val="0060468F"/>
    <w:rsid w:val="00604858"/>
    <w:rsid w:val="0060632B"/>
    <w:rsid w:val="006104C7"/>
    <w:rsid w:val="00611C9F"/>
    <w:rsid w:val="006151D7"/>
    <w:rsid w:val="00615464"/>
    <w:rsid w:val="00616243"/>
    <w:rsid w:val="00616E5D"/>
    <w:rsid w:val="00620518"/>
    <w:rsid w:val="00620783"/>
    <w:rsid w:val="00620A6D"/>
    <w:rsid w:val="00622121"/>
    <w:rsid w:val="006235F8"/>
    <w:rsid w:val="00623C33"/>
    <w:rsid w:val="00623CE6"/>
    <w:rsid w:val="00626158"/>
    <w:rsid w:val="00626B6B"/>
    <w:rsid w:val="006272F6"/>
    <w:rsid w:val="00627A0B"/>
    <w:rsid w:val="006320B2"/>
    <w:rsid w:val="00632614"/>
    <w:rsid w:val="00632D00"/>
    <w:rsid w:val="006344AD"/>
    <w:rsid w:val="00634598"/>
    <w:rsid w:val="00635DF1"/>
    <w:rsid w:val="00637C9A"/>
    <w:rsid w:val="00640747"/>
    <w:rsid w:val="00640B04"/>
    <w:rsid w:val="00640B0D"/>
    <w:rsid w:val="006411DA"/>
    <w:rsid w:val="0064142E"/>
    <w:rsid w:val="00642CF8"/>
    <w:rsid w:val="006452AD"/>
    <w:rsid w:val="00645476"/>
    <w:rsid w:val="00645FDA"/>
    <w:rsid w:val="0064650B"/>
    <w:rsid w:val="00646B37"/>
    <w:rsid w:val="006470DC"/>
    <w:rsid w:val="00647138"/>
    <w:rsid w:val="00647DA2"/>
    <w:rsid w:val="0065163B"/>
    <w:rsid w:val="00651945"/>
    <w:rsid w:val="00651C89"/>
    <w:rsid w:val="00652982"/>
    <w:rsid w:val="006531FF"/>
    <w:rsid w:val="00655123"/>
    <w:rsid w:val="00655160"/>
    <w:rsid w:val="0065594F"/>
    <w:rsid w:val="006565B1"/>
    <w:rsid w:val="0065662F"/>
    <w:rsid w:val="00656D66"/>
    <w:rsid w:val="006571CE"/>
    <w:rsid w:val="00657698"/>
    <w:rsid w:val="00660105"/>
    <w:rsid w:val="0066011F"/>
    <w:rsid w:val="0066351B"/>
    <w:rsid w:val="006637DF"/>
    <w:rsid w:val="006638E8"/>
    <w:rsid w:val="00663903"/>
    <w:rsid w:val="006642A0"/>
    <w:rsid w:val="00664F96"/>
    <w:rsid w:val="00665C29"/>
    <w:rsid w:val="006660E7"/>
    <w:rsid w:val="006667E0"/>
    <w:rsid w:val="00667204"/>
    <w:rsid w:val="006677E3"/>
    <w:rsid w:val="00667852"/>
    <w:rsid w:val="00671679"/>
    <w:rsid w:val="0067177C"/>
    <w:rsid w:val="0067200A"/>
    <w:rsid w:val="006723CE"/>
    <w:rsid w:val="00672D4A"/>
    <w:rsid w:val="00672E85"/>
    <w:rsid w:val="006746E1"/>
    <w:rsid w:val="006748A8"/>
    <w:rsid w:val="00674C38"/>
    <w:rsid w:val="00675A10"/>
    <w:rsid w:val="00676B1E"/>
    <w:rsid w:val="00676D07"/>
    <w:rsid w:val="00676E10"/>
    <w:rsid w:val="006772FD"/>
    <w:rsid w:val="0068270A"/>
    <w:rsid w:val="00682AE3"/>
    <w:rsid w:val="00682F43"/>
    <w:rsid w:val="00683308"/>
    <w:rsid w:val="006835C3"/>
    <w:rsid w:val="00683E49"/>
    <w:rsid w:val="00683FAF"/>
    <w:rsid w:val="00684022"/>
    <w:rsid w:val="00685A88"/>
    <w:rsid w:val="00685B04"/>
    <w:rsid w:val="006875B3"/>
    <w:rsid w:val="00687A87"/>
    <w:rsid w:val="006904E2"/>
    <w:rsid w:val="00690ABD"/>
    <w:rsid w:val="006922DF"/>
    <w:rsid w:val="006924C2"/>
    <w:rsid w:val="00692FC8"/>
    <w:rsid w:val="0069322A"/>
    <w:rsid w:val="00694420"/>
    <w:rsid w:val="006944FB"/>
    <w:rsid w:val="00694506"/>
    <w:rsid w:val="0069471F"/>
    <w:rsid w:val="00694E54"/>
    <w:rsid w:val="006954B6"/>
    <w:rsid w:val="0069710B"/>
    <w:rsid w:val="00697BF0"/>
    <w:rsid w:val="00697E8F"/>
    <w:rsid w:val="00697F83"/>
    <w:rsid w:val="006A2412"/>
    <w:rsid w:val="006A323B"/>
    <w:rsid w:val="006A4275"/>
    <w:rsid w:val="006A5F4A"/>
    <w:rsid w:val="006A666C"/>
    <w:rsid w:val="006A70B3"/>
    <w:rsid w:val="006A7339"/>
    <w:rsid w:val="006A74EB"/>
    <w:rsid w:val="006A7E0C"/>
    <w:rsid w:val="006B0A7B"/>
    <w:rsid w:val="006B0BA3"/>
    <w:rsid w:val="006B0BFA"/>
    <w:rsid w:val="006B1388"/>
    <w:rsid w:val="006B18B0"/>
    <w:rsid w:val="006B2D87"/>
    <w:rsid w:val="006B5427"/>
    <w:rsid w:val="006B5BA4"/>
    <w:rsid w:val="006B70DE"/>
    <w:rsid w:val="006B7457"/>
    <w:rsid w:val="006B7831"/>
    <w:rsid w:val="006B7954"/>
    <w:rsid w:val="006C0CC5"/>
    <w:rsid w:val="006C0D12"/>
    <w:rsid w:val="006C0FEC"/>
    <w:rsid w:val="006C1003"/>
    <w:rsid w:val="006C383F"/>
    <w:rsid w:val="006C58E0"/>
    <w:rsid w:val="006C5A5B"/>
    <w:rsid w:val="006C5AE2"/>
    <w:rsid w:val="006C62C4"/>
    <w:rsid w:val="006C69B5"/>
    <w:rsid w:val="006C6E56"/>
    <w:rsid w:val="006C72FC"/>
    <w:rsid w:val="006C73B3"/>
    <w:rsid w:val="006C7764"/>
    <w:rsid w:val="006D03F0"/>
    <w:rsid w:val="006D0A3A"/>
    <w:rsid w:val="006D0F5F"/>
    <w:rsid w:val="006D2D34"/>
    <w:rsid w:val="006D352E"/>
    <w:rsid w:val="006D373F"/>
    <w:rsid w:val="006D3EFF"/>
    <w:rsid w:val="006D43F7"/>
    <w:rsid w:val="006D4667"/>
    <w:rsid w:val="006D4FB4"/>
    <w:rsid w:val="006D6684"/>
    <w:rsid w:val="006D6E7E"/>
    <w:rsid w:val="006D77AD"/>
    <w:rsid w:val="006D7F27"/>
    <w:rsid w:val="006E073C"/>
    <w:rsid w:val="006E09AC"/>
    <w:rsid w:val="006E11DC"/>
    <w:rsid w:val="006E163A"/>
    <w:rsid w:val="006E3B58"/>
    <w:rsid w:val="006E45F8"/>
    <w:rsid w:val="006E5659"/>
    <w:rsid w:val="006E67A6"/>
    <w:rsid w:val="006E6A99"/>
    <w:rsid w:val="006E6CC6"/>
    <w:rsid w:val="006E7109"/>
    <w:rsid w:val="006F0191"/>
    <w:rsid w:val="006F026E"/>
    <w:rsid w:val="006F06FA"/>
    <w:rsid w:val="006F0B23"/>
    <w:rsid w:val="006F1334"/>
    <w:rsid w:val="006F208A"/>
    <w:rsid w:val="006F24B2"/>
    <w:rsid w:val="006F2F31"/>
    <w:rsid w:val="006F2FFF"/>
    <w:rsid w:val="006F350B"/>
    <w:rsid w:val="006F3561"/>
    <w:rsid w:val="006F4877"/>
    <w:rsid w:val="006F742A"/>
    <w:rsid w:val="006F78F5"/>
    <w:rsid w:val="006F7A2D"/>
    <w:rsid w:val="006F7A54"/>
    <w:rsid w:val="007014DF"/>
    <w:rsid w:val="007015F5"/>
    <w:rsid w:val="007016C4"/>
    <w:rsid w:val="00702376"/>
    <w:rsid w:val="0070349E"/>
    <w:rsid w:val="007043F9"/>
    <w:rsid w:val="007045A4"/>
    <w:rsid w:val="00704DE4"/>
    <w:rsid w:val="007055DE"/>
    <w:rsid w:val="007059CE"/>
    <w:rsid w:val="00706D4F"/>
    <w:rsid w:val="00707B3D"/>
    <w:rsid w:val="007100EF"/>
    <w:rsid w:val="00710F1F"/>
    <w:rsid w:val="00712530"/>
    <w:rsid w:val="00712B78"/>
    <w:rsid w:val="00713521"/>
    <w:rsid w:val="00713DB6"/>
    <w:rsid w:val="00714690"/>
    <w:rsid w:val="0071481E"/>
    <w:rsid w:val="00715247"/>
    <w:rsid w:val="007160B3"/>
    <w:rsid w:val="007163C8"/>
    <w:rsid w:val="00717497"/>
    <w:rsid w:val="007176BC"/>
    <w:rsid w:val="00717AEA"/>
    <w:rsid w:val="007201E5"/>
    <w:rsid w:val="0072038E"/>
    <w:rsid w:val="007225C0"/>
    <w:rsid w:val="00722BBB"/>
    <w:rsid w:val="00722EFA"/>
    <w:rsid w:val="00724127"/>
    <w:rsid w:val="007245EE"/>
    <w:rsid w:val="00724933"/>
    <w:rsid w:val="00725350"/>
    <w:rsid w:val="007267A2"/>
    <w:rsid w:val="0072765A"/>
    <w:rsid w:val="00727A22"/>
    <w:rsid w:val="00727B8F"/>
    <w:rsid w:val="00731A53"/>
    <w:rsid w:val="007334BC"/>
    <w:rsid w:val="007339D2"/>
    <w:rsid w:val="0073450B"/>
    <w:rsid w:val="00734BA8"/>
    <w:rsid w:val="0073573A"/>
    <w:rsid w:val="00736757"/>
    <w:rsid w:val="00736D64"/>
    <w:rsid w:val="00737523"/>
    <w:rsid w:val="007377FC"/>
    <w:rsid w:val="007402AD"/>
    <w:rsid w:val="00740636"/>
    <w:rsid w:val="007408DF"/>
    <w:rsid w:val="00740E77"/>
    <w:rsid w:val="007425E9"/>
    <w:rsid w:val="007431D9"/>
    <w:rsid w:val="0074366B"/>
    <w:rsid w:val="00743CB9"/>
    <w:rsid w:val="00745426"/>
    <w:rsid w:val="00745D9F"/>
    <w:rsid w:val="00745F54"/>
    <w:rsid w:val="00746116"/>
    <w:rsid w:val="00747D82"/>
    <w:rsid w:val="00750958"/>
    <w:rsid w:val="00750D9E"/>
    <w:rsid w:val="007519EE"/>
    <w:rsid w:val="007524EF"/>
    <w:rsid w:val="007529D6"/>
    <w:rsid w:val="0075312A"/>
    <w:rsid w:val="00753694"/>
    <w:rsid w:val="00754133"/>
    <w:rsid w:val="0075593B"/>
    <w:rsid w:val="00756DEC"/>
    <w:rsid w:val="00757554"/>
    <w:rsid w:val="00757F24"/>
    <w:rsid w:val="00757F5E"/>
    <w:rsid w:val="00757F73"/>
    <w:rsid w:val="007600AB"/>
    <w:rsid w:val="0076137F"/>
    <w:rsid w:val="00761D23"/>
    <w:rsid w:val="00762BFA"/>
    <w:rsid w:val="00763468"/>
    <w:rsid w:val="00763BD9"/>
    <w:rsid w:val="007641F8"/>
    <w:rsid w:val="007678C1"/>
    <w:rsid w:val="0077042A"/>
    <w:rsid w:val="00770EA7"/>
    <w:rsid w:val="00771A3C"/>
    <w:rsid w:val="00772242"/>
    <w:rsid w:val="00773984"/>
    <w:rsid w:val="00774314"/>
    <w:rsid w:val="00774382"/>
    <w:rsid w:val="00775492"/>
    <w:rsid w:val="0077628D"/>
    <w:rsid w:val="007762D6"/>
    <w:rsid w:val="007773D0"/>
    <w:rsid w:val="007777C3"/>
    <w:rsid w:val="00777E48"/>
    <w:rsid w:val="0078057F"/>
    <w:rsid w:val="007810DE"/>
    <w:rsid w:val="0078176C"/>
    <w:rsid w:val="00781A36"/>
    <w:rsid w:val="00781D0A"/>
    <w:rsid w:val="0078273C"/>
    <w:rsid w:val="007832E1"/>
    <w:rsid w:val="00784512"/>
    <w:rsid w:val="0078518D"/>
    <w:rsid w:val="007851C8"/>
    <w:rsid w:val="00785302"/>
    <w:rsid w:val="007858A6"/>
    <w:rsid w:val="00785F4A"/>
    <w:rsid w:val="007868C6"/>
    <w:rsid w:val="00787388"/>
    <w:rsid w:val="00787A6D"/>
    <w:rsid w:val="00790053"/>
    <w:rsid w:val="007905BC"/>
    <w:rsid w:val="00792293"/>
    <w:rsid w:val="007927B3"/>
    <w:rsid w:val="00792953"/>
    <w:rsid w:val="00793E55"/>
    <w:rsid w:val="0079431E"/>
    <w:rsid w:val="0079439F"/>
    <w:rsid w:val="007943AC"/>
    <w:rsid w:val="00796CF9"/>
    <w:rsid w:val="00796EBC"/>
    <w:rsid w:val="0079711B"/>
    <w:rsid w:val="0079757F"/>
    <w:rsid w:val="0079774C"/>
    <w:rsid w:val="007A0606"/>
    <w:rsid w:val="007A0CD0"/>
    <w:rsid w:val="007A0E88"/>
    <w:rsid w:val="007A1165"/>
    <w:rsid w:val="007A1226"/>
    <w:rsid w:val="007A2376"/>
    <w:rsid w:val="007A28E6"/>
    <w:rsid w:val="007A36A1"/>
    <w:rsid w:val="007A4AC8"/>
    <w:rsid w:val="007A5383"/>
    <w:rsid w:val="007A5A87"/>
    <w:rsid w:val="007A6C96"/>
    <w:rsid w:val="007A7203"/>
    <w:rsid w:val="007B0226"/>
    <w:rsid w:val="007B1C6F"/>
    <w:rsid w:val="007B1F98"/>
    <w:rsid w:val="007B20D4"/>
    <w:rsid w:val="007B2583"/>
    <w:rsid w:val="007B2AF9"/>
    <w:rsid w:val="007B2DBA"/>
    <w:rsid w:val="007B376F"/>
    <w:rsid w:val="007B3C70"/>
    <w:rsid w:val="007B492A"/>
    <w:rsid w:val="007B5754"/>
    <w:rsid w:val="007B67DC"/>
    <w:rsid w:val="007B6B50"/>
    <w:rsid w:val="007B7B18"/>
    <w:rsid w:val="007C14FF"/>
    <w:rsid w:val="007C161E"/>
    <w:rsid w:val="007C3315"/>
    <w:rsid w:val="007C406B"/>
    <w:rsid w:val="007C48A9"/>
    <w:rsid w:val="007C4D15"/>
    <w:rsid w:val="007C5A19"/>
    <w:rsid w:val="007C6083"/>
    <w:rsid w:val="007C68D1"/>
    <w:rsid w:val="007C77BA"/>
    <w:rsid w:val="007C78F2"/>
    <w:rsid w:val="007D02DA"/>
    <w:rsid w:val="007D0DD9"/>
    <w:rsid w:val="007D1496"/>
    <w:rsid w:val="007D47B8"/>
    <w:rsid w:val="007D4AB0"/>
    <w:rsid w:val="007D519C"/>
    <w:rsid w:val="007D5335"/>
    <w:rsid w:val="007D755F"/>
    <w:rsid w:val="007E14AB"/>
    <w:rsid w:val="007E1F2F"/>
    <w:rsid w:val="007E25EA"/>
    <w:rsid w:val="007E324A"/>
    <w:rsid w:val="007E4C95"/>
    <w:rsid w:val="007E4F33"/>
    <w:rsid w:val="007E5246"/>
    <w:rsid w:val="007E586F"/>
    <w:rsid w:val="007E5CBA"/>
    <w:rsid w:val="007E5E83"/>
    <w:rsid w:val="007E60D2"/>
    <w:rsid w:val="007E6152"/>
    <w:rsid w:val="007E627B"/>
    <w:rsid w:val="007E69DA"/>
    <w:rsid w:val="007E6C0E"/>
    <w:rsid w:val="007E788D"/>
    <w:rsid w:val="007E79C6"/>
    <w:rsid w:val="007F14D2"/>
    <w:rsid w:val="007F18E8"/>
    <w:rsid w:val="007F1A8D"/>
    <w:rsid w:val="007F1E93"/>
    <w:rsid w:val="007F2EE7"/>
    <w:rsid w:val="007F3A7C"/>
    <w:rsid w:val="007F3CC1"/>
    <w:rsid w:val="007F4065"/>
    <w:rsid w:val="007F438F"/>
    <w:rsid w:val="007F4F3A"/>
    <w:rsid w:val="007F5160"/>
    <w:rsid w:val="007F52F0"/>
    <w:rsid w:val="007F5341"/>
    <w:rsid w:val="007F564D"/>
    <w:rsid w:val="008004BE"/>
    <w:rsid w:val="00800B04"/>
    <w:rsid w:val="00802279"/>
    <w:rsid w:val="00802822"/>
    <w:rsid w:val="00802944"/>
    <w:rsid w:val="00803753"/>
    <w:rsid w:val="00803779"/>
    <w:rsid w:val="00803A4F"/>
    <w:rsid w:val="008053ED"/>
    <w:rsid w:val="00805EB6"/>
    <w:rsid w:val="008065BB"/>
    <w:rsid w:val="008069F5"/>
    <w:rsid w:val="00807AF3"/>
    <w:rsid w:val="00810150"/>
    <w:rsid w:val="00810623"/>
    <w:rsid w:val="008109F0"/>
    <w:rsid w:val="00810EF5"/>
    <w:rsid w:val="0081375B"/>
    <w:rsid w:val="00814236"/>
    <w:rsid w:val="0081455A"/>
    <w:rsid w:val="0081656E"/>
    <w:rsid w:val="008168C9"/>
    <w:rsid w:val="00817142"/>
    <w:rsid w:val="00817520"/>
    <w:rsid w:val="00817E45"/>
    <w:rsid w:val="008202D4"/>
    <w:rsid w:val="00820854"/>
    <w:rsid w:val="00823748"/>
    <w:rsid w:val="00824D67"/>
    <w:rsid w:val="00825456"/>
    <w:rsid w:val="008255E8"/>
    <w:rsid w:val="0082632B"/>
    <w:rsid w:val="00826F1D"/>
    <w:rsid w:val="00827028"/>
    <w:rsid w:val="00827038"/>
    <w:rsid w:val="00830181"/>
    <w:rsid w:val="0083040D"/>
    <w:rsid w:val="0083062E"/>
    <w:rsid w:val="00830B22"/>
    <w:rsid w:val="008310A6"/>
    <w:rsid w:val="00831371"/>
    <w:rsid w:val="0083141F"/>
    <w:rsid w:val="008323BA"/>
    <w:rsid w:val="00832F4E"/>
    <w:rsid w:val="0083310D"/>
    <w:rsid w:val="0083321F"/>
    <w:rsid w:val="00833B01"/>
    <w:rsid w:val="00834A4E"/>
    <w:rsid w:val="00842181"/>
    <w:rsid w:val="00843FDA"/>
    <w:rsid w:val="00843FDE"/>
    <w:rsid w:val="00844221"/>
    <w:rsid w:val="00844454"/>
    <w:rsid w:val="008452BE"/>
    <w:rsid w:val="00845846"/>
    <w:rsid w:val="00845A05"/>
    <w:rsid w:val="00845B64"/>
    <w:rsid w:val="00845F4B"/>
    <w:rsid w:val="00845F75"/>
    <w:rsid w:val="0084708E"/>
    <w:rsid w:val="008477CC"/>
    <w:rsid w:val="008503F6"/>
    <w:rsid w:val="00850600"/>
    <w:rsid w:val="00850E24"/>
    <w:rsid w:val="0085160A"/>
    <w:rsid w:val="00851675"/>
    <w:rsid w:val="00851A2D"/>
    <w:rsid w:val="00851E55"/>
    <w:rsid w:val="00852AEE"/>
    <w:rsid w:val="0085342C"/>
    <w:rsid w:val="008537C9"/>
    <w:rsid w:val="00853B5C"/>
    <w:rsid w:val="00853BA1"/>
    <w:rsid w:val="00854335"/>
    <w:rsid w:val="008554F8"/>
    <w:rsid w:val="00860434"/>
    <w:rsid w:val="008643BC"/>
    <w:rsid w:val="00864459"/>
    <w:rsid w:val="00864906"/>
    <w:rsid w:val="00864B3E"/>
    <w:rsid w:val="00865E39"/>
    <w:rsid w:val="00866B5F"/>
    <w:rsid w:val="00866F95"/>
    <w:rsid w:val="00867329"/>
    <w:rsid w:val="00867D80"/>
    <w:rsid w:val="00870E36"/>
    <w:rsid w:val="0087186C"/>
    <w:rsid w:val="00871CFA"/>
    <w:rsid w:val="00872005"/>
    <w:rsid w:val="00873FFB"/>
    <w:rsid w:val="00874924"/>
    <w:rsid w:val="008749DA"/>
    <w:rsid w:val="00875484"/>
    <w:rsid w:val="00875A1D"/>
    <w:rsid w:val="008760EF"/>
    <w:rsid w:val="00876574"/>
    <w:rsid w:val="00877185"/>
    <w:rsid w:val="008776F6"/>
    <w:rsid w:val="008800A0"/>
    <w:rsid w:val="00881852"/>
    <w:rsid w:val="008819D3"/>
    <w:rsid w:val="00881E4D"/>
    <w:rsid w:val="00884F0D"/>
    <w:rsid w:val="0088519B"/>
    <w:rsid w:val="0088521F"/>
    <w:rsid w:val="00886694"/>
    <w:rsid w:val="00886A7B"/>
    <w:rsid w:val="008877DF"/>
    <w:rsid w:val="0089057F"/>
    <w:rsid w:val="008915D3"/>
    <w:rsid w:val="0089208A"/>
    <w:rsid w:val="00892DCC"/>
    <w:rsid w:val="0089301C"/>
    <w:rsid w:val="008932F8"/>
    <w:rsid w:val="008942E7"/>
    <w:rsid w:val="00894C48"/>
    <w:rsid w:val="00894E5E"/>
    <w:rsid w:val="00894F81"/>
    <w:rsid w:val="0089520D"/>
    <w:rsid w:val="00895730"/>
    <w:rsid w:val="0089698C"/>
    <w:rsid w:val="00897652"/>
    <w:rsid w:val="008A0479"/>
    <w:rsid w:val="008A1193"/>
    <w:rsid w:val="008A1580"/>
    <w:rsid w:val="008A19D9"/>
    <w:rsid w:val="008A1E3A"/>
    <w:rsid w:val="008A1E8B"/>
    <w:rsid w:val="008A24EC"/>
    <w:rsid w:val="008A31CE"/>
    <w:rsid w:val="008A395A"/>
    <w:rsid w:val="008A4759"/>
    <w:rsid w:val="008A56CE"/>
    <w:rsid w:val="008A5B3F"/>
    <w:rsid w:val="008A63B7"/>
    <w:rsid w:val="008A7C6D"/>
    <w:rsid w:val="008B0237"/>
    <w:rsid w:val="008B063A"/>
    <w:rsid w:val="008B11E8"/>
    <w:rsid w:val="008B1238"/>
    <w:rsid w:val="008B1313"/>
    <w:rsid w:val="008B3CF8"/>
    <w:rsid w:val="008B4738"/>
    <w:rsid w:val="008B4AC2"/>
    <w:rsid w:val="008B4CF1"/>
    <w:rsid w:val="008B4D03"/>
    <w:rsid w:val="008B52EC"/>
    <w:rsid w:val="008B5318"/>
    <w:rsid w:val="008B5E29"/>
    <w:rsid w:val="008B692C"/>
    <w:rsid w:val="008B6EA6"/>
    <w:rsid w:val="008B715A"/>
    <w:rsid w:val="008B7813"/>
    <w:rsid w:val="008B7916"/>
    <w:rsid w:val="008B7C12"/>
    <w:rsid w:val="008C0A8B"/>
    <w:rsid w:val="008C1D92"/>
    <w:rsid w:val="008C2184"/>
    <w:rsid w:val="008C273F"/>
    <w:rsid w:val="008C2FD3"/>
    <w:rsid w:val="008C388F"/>
    <w:rsid w:val="008C553E"/>
    <w:rsid w:val="008C5CC6"/>
    <w:rsid w:val="008C6199"/>
    <w:rsid w:val="008C6AB6"/>
    <w:rsid w:val="008C790D"/>
    <w:rsid w:val="008D005E"/>
    <w:rsid w:val="008D02A4"/>
    <w:rsid w:val="008D0CDC"/>
    <w:rsid w:val="008D0D25"/>
    <w:rsid w:val="008D27B5"/>
    <w:rsid w:val="008D2ADD"/>
    <w:rsid w:val="008D300D"/>
    <w:rsid w:val="008D3183"/>
    <w:rsid w:val="008D4732"/>
    <w:rsid w:val="008D48AF"/>
    <w:rsid w:val="008D4AD2"/>
    <w:rsid w:val="008D4C41"/>
    <w:rsid w:val="008D4E69"/>
    <w:rsid w:val="008D520C"/>
    <w:rsid w:val="008D5CC8"/>
    <w:rsid w:val="008D6383"/>
    <w:rsid w:val="008D7193"/>
    <w:rsid w:val="008E16C1"/>
    <w:rsid w:val="008E2985"/>
    <w:rsid w:val="008E431A"/>
    <w:rsid w:val="008E5B79"/>
    <w:rsid w:val="008E6B94"/>
    <w:rsid w:val="008F0AC8"/>
    <w:rsid w:val="008F1710"/>
    <w:rsid w:val="008F25B4"/>
    <w:rsid w:val="008F27C7"/>
    <w:rsid w:val="008F2F75"/>
    <w:rsid w:val="008F3B29"/>
    <w:rsid w:val="008F3B3B"/>
    <w:rsid w:val="008F6B1D"/>
    <w:rsid w:val="008F728E"/>
    <w:rsid w:val="009009AA"/>
    <w:rsid w:val="0090177B"/>
    <w:rsid w:val="00901CDE"/>
    <w:rsid w:val="00902189"/>
    <w:rsid w:val="009032F5"/>
    <w:rsid w:val="0090335C"/>
    <w:rsid w:val="009038DF"/>
    <w:rsid w:val="009042F9"/>
    <w:rsid w:val="00904504"/>
    <w:rsid w:val="00905070"/>
    <w:rsid w:val="009051F7"/>
    <w:rsid w:val="00905D46"/>
    <w:rsid w:val="009063A0"/>
    <w:rsid w:val="009064AA"/>
    <w:rsid w:val="0090678B"/>
    <w:rsid w:val="00906D9E"/>
    <w:rsid w:val="00907A3A"/>
    <w:rsid w:val="00907FEE"/>
    <w:rsid w:val="00910489"/>
    <w:rsid w:val="00911A8D"/>
    <w:rsid w:val="009122B5"/>
    <w:rsid w:val="0091258F"/>
    <w:rsid w:val="00912A8E"/>
    <w:rsid w:val="00912DF2"/>
    <w:rsid w:val="00913CE4"/>
    <w:rsid w:val="00914788"/>
    <w:rsid w:val="00915524"/>
    <w:rsid w:val="00916947"/>
    <w:rsid w:val="00916C7E"/>
    <w:rsid w:val="00916ED9"/>
    <w:rsid w:val="00917BCE"/>
    <w:rsid w:val="00920077"/>
    <w:rsid w:val="00921076"/>
    <w:rsid w:val="0092311A"/>
    <w:rsid w:val="00923A59"/>
    <w:rsid w:val="009242C9"/>
    <w:rsid w:val="009245A6"/>
    <w:rsid w:val="00925740"/>
    <w:rsid w:val="00925C64"/>
    <w:rsid w:val="00926846"/>
    <w:rsid w:val="00930945"/>
    <w:rsid w:val="00931752"/>
    <w:rsid w:val="009318A3"/>
    <w:rsid w:val="00931E60"/>
    <w:rsid w:val="00932CE4"/>
    <w:rsid w:val="00933C6B"/>
    <w:rsid w:val="009357E0"/>
    <w:rsid w:val="009359A4"/>
    <w:rsid w:val="00935C12"/>
    <w:rsid w:val="00935C7F"/>
    <w:rsid w:val="00936691"/>
    <w:rsid w:val="00936698"/>
    <w:rsid w:val="00936DF1"/>
    <w:rsid w:val="00937522"/>
    <w:rsid w:val="009375AB"/>
    <w:rsid w:val="0093779C"/>
    <w:rsid w:val="00937E23"/>
    <w:rsid w:val="009416DD"/>
    <w:rsid w:val="0094357C"/>
    <w:rsid w:val="0094402B"/>
    <w:rsid w:val="0094405C"/>
    <w:rsid w:val="00944120"/>
    <w:rsid w:val="0094430C"/>
    <w:rsid w:val="00944840"/>
    <w:rsid w:val="0094636B"/>
    <w:rsid w:val="00946583"/>
    <w:rsid w:val="00946AAD"/>
    <w:rsid w:val="009477D0"/>
    <w:rsid w:val="009478AF"/>
    <w:rsid w:val="0094790A"/>
    <w:rsid w:val="00947D04"/>
    <w:rsid w:val="00951102"/>
    <w:rsid w:val="00951237"/>
    <w:rsid w:val="00951DF2"/>
    <w:rsid w:val="00952161"/>
    <w:rsid w:val="00953AB9"/>
    <w:rsid w:val="00954EF5"/>
    <w:rsid w:val="0095565C"/>
    <w:rsid w:val="00955E1E"/>
    <w:rsid w:val="00956438"/>
    <w:rsid w:val="009566D2"/>
    <w:rsid w:val="00956767"/>
    <w:rsid w:val="009572D7"/>
    <w:rsid w:val="00957830"/>
    <w:rsid w:val="00957A09"/>
    <w:rsid w:val="00960000"/>
    <w:rsid w:val="00960615"/>
    <w:rsid w:val="0096067A"/>
    <w:rsid w:val="00960A30"/>
    <w:rsid w:val="00961334"/>
    <w:rsid w:val="00961A1C"/>
    <w:rsid w:val="00962098"/>
    <w:rsid w:val="0096210F"/>
    <w:rsid w:val="009630BF"/>
    <w:rsid w:val="009630C9"/>
    <w:rsid w:val="009637B2"/>
    <w:rsid w:val="00963C0A"/>
    <w:rsid w:val="0096522F"/>
    <w:rsid w:val="009656A6"/>
    <w:rsid w:val="0096693F"/>
    <w:rsid w:val="009672BD"/>
    <w:rsid w:val="00967723"/>
    <w:rsid w:val="00970167"/>
    <w:rsid w:val="009701E2"/>
    <w:rsid w:val="009703E5"/>
    <w:rsid w:val="0097045B"/>
    <w:rsid w:val="00970A13"/>
    <w:rsid w:val="00970A9F"/>
    <w:rsid w:val="00970AE5"/>
    <w:rsid w:val="009717A7"/>
    <w:rsid w:val="00971C18"/>
    <w:rsid w:val="00971CC6"/>
    <w:rsid w:val="00972B05"/>
    <w:rsid w:val="00972DFB"/>
    <w:rsid w:val="009737DC"/>
    <w:rsid w:val="009741AF"/>
    <w:rsid w:val="009743B3"/>
    <w:rsid w:val="00974460"/>
    <w:rsid w:val="00975053"/>
    <w:rsid w:val="0097519F"/>
    <w:rsid w:val="0097545C"/>
    <w:rsid w:val="00975BDE"/>
    <w:rsid w:val="00976A28"/>
    <w:rsid w:val="00976CEA"/>
    <w:rsid w:val="0097752A"/>
    <w:rsid w:val="009809B4"/>
    <w:rsid w:val="00980E03"/>
    <w:rsid w:val="00980E73"/>
    <w:rsid w:val="009830EE"/>
    <w:rsid w:val="009839C8"/>
    <w:rsid w:val="00984578"/>
    <w:rsid w:val="00984D45"/>
    <w:rsid w:val="009850F8"/>
    <w:rsid w:val="00985548"/>
    <w:rsid w:val="00985848"/>
    <w:rsid w:val="00985E58"/>
    <w:rsid w:val="00986361"/>
    <w:rsid w:val="009903DC"/>
    <w:rsid w:val="009911F3"/>
    <w:rsid w:val="00991643"/>
    <w:rsid w:val="009916E0"/>
    <w:rsid w:val="0099302A"/>
    <w:rsid w:val="00993337"/>
    <w:rsid w:val="00994929"/>
    <w:rsid w:val="00995277"/>
    <w:rsid w:val="00995478"/>
    <w:rsid w:val="00995EBC"/>
    <w:rsid w:val="00996871"/>
    <w:rsid w:val="009968B8"/>
    <w:rsid w:val="00996F9D"/>
    <w:rsid w:val="00997A5C"/>
    <w:rsid w:val="00997B02"/>
    <w:rsid w:val="00997D0C"/>
    <w:rsid w:val="009A066D"/>
    <w:rsid w:val="009A1857"/>
    <w:rsid w:val="009A1CB0"/>
    <w:rsid w:val="009A2067"/>
    <w:rsid w:val="009A36F8"/>
    <w:rsid w:val="009A3AD7"/>
    <w:rsid w:val="009A5617"/>
    <w:rsid w:val="009A6185"/>
    <w:rsid w:val="009A7A48"/>
    <w:rsid w:val="009B04ED"/>
    <w:rsid w:val="009B0A53"/>
    <w:rsid w:val="009B1E6B"/>
    <w:rsid w:val="009B1EB4"/>
    <w:rsid w:val="009B2571"/>
    <w:rsid w:val="009B429C"/>
    <w:rsid w:val="009B445B"/>
    <w:rsid w:val="009B4731"/>
    <w:rsid w:val="009B5E29"/>
    <w:rsid w:val="009B5F82"/>
    <w:rsid w:val="009B6299"/>
    <w:rsid w:val="009B7A8E"/>
    <w:rsid w:val="009B7EA3"/>
    <w:rsid w:val="009C02F1"/>
    <w:rsid w:val="009C03D9"/>
    <w:rsid w:val="009C0517"/>
    <w:rsid w:val="009C0A74"/>
    <w:rsid w:val="009C25BC"/>
    <w:rsid w:val="009C4845"/>
    <w:rsid w:val="009C4E50"/>
    <w:rsid w:val="009C5925"/>
    <w:rsid w:val="009C659C"/>
    <w:rsid w:val="009D0F00"/>
    <w:rsid w:val="009D172E"/>
    <w:rsid w:val="009D233F"/>
    <w:rsid w:val="009D2BCE"/>
    <w:rsid w:val="009D3046"/>
    <w:rsid w:val="009D3541"/>
    <w:rsid w:val="009D5E83"/>
    <w:rsid w:val="009D62FC"/>
    <w:rsid w:val="009D64CF"/>
    <w:rsid w:val="009D6E2B"/>
    <w:rsid w:val="009D72BA"/>
    <w:rsid w:val="009E00B4"/>
    <w:rsid w:val="009E083F"/>
    <w:rsid w:val="009E0EDA"/>
    <w:rsid w:val="009E0F82"/>
    <w:rsid w:val="009E0FFB"/>
    <w:rsid w:val="009E11F5"/>
    <w:rsid w:val="009E1D62"/>
    <w:rsid w:val="009E1F59"/>
    <w:rsid w:val="009E2D9C"/>
    <w:rsid w:val="009E2E73"/>
    <w:rsid w:val="009E3F26"/>
    <w:rsid w:val="009E4223"/>
    <w:rsid w:val="009E5542"/>
    <w:rsid w:val="009E580B"/>
    <w:rsid w:val="009E5AD9"/>
    <w:rsid w:val="009E5D8B"/>
    <w:rsid w:val="009E6DED"/>
    <w:rsid w:val="009E7183"/>
    <w:rsid w:val="009F03C6"/>
    <w:rsid w:val="009F06C1"/>
    <w:rsid w:val="009F0C22"/>
    <w:rsid w:val="009F1842"/>
    <w:rsid w:val="009F22DC"/>
    <w:rsid w:val="009F22E0"/>
    <w:rsid w:val="009F24D0"/>
    <w:rsid w:val="009F2FA8"/>
    <w:rsid w:val="009F37F6"/>
    <w:rsid w:val="009F505C"/>
    <w:rsid w:val="009F5552"/>
    <w:rsid w:val="009F555F"/>
    <w:rsid w:val="009F61EF"/>
    <w:rsid w:val="009F69DB"/>
    <w:rsid w:val="009F79DA"/>
    <w:rsid w:val="009F7C5B"/>
    <w:rsid w:val="00A00BF9"/>
    <w:rsid w:val="00A0149E"/>
    <w:rsid w:val="00A01DBE"/>
    <w:rsid w:val="00A0255F"/>
    <w:rsid w:val="00A02EA8"/>
    <w:rsid w:val="00A030DD"/>
    <w:rsid w:val="00A03DB0"/>
    <w:rsid w:val="00A0438E"/>
    <w:rsid w:val="00A04A19"/>
    <w:rsid w:val="00A05227"/>
    <w:rsid w:val="00A05519"/>
    <w:rsid w:val="00A06806"/>
    <w:rsid w:val="00A105BF"/>
    <w:rsid w:val="00A10BFE"/>
    <w:rsid w:val="00A11DDE"/>
    <w:rsid w:val="00A12347"/>
    <w:rsid w:val="00A123E8"/>
    <w:rsid w:val="00A125F5"/>
    <w:rsid w:val="00A126E2"/>
    <w:rsid w:val="00A12EEE"/>
    <w:rsid w:val="00A1306A"/>
    <w:rsid w:val="00A132E9"/>
    <w:rsid w:val="00A13B6C"/>
    <w:rsid w:val="00A14105"/>
    <w:rsid w:val="00A1498B"/>
    <w:rsid w:val="00A1521D"/>
    <w:rsid w:val="00A1554D"/>
    <w:rsid w:val="00A16AD2"/>
    <w:rsid w:val="00A16DA9"/>
    <w:rsid w:val="00A1741B"/>
    <w:rsid w:val="00A2141C"/>
    <w:rsid w:val="00A21B50"/>
    <w:rsid w:val="00A22CE5"/>
    <w:rsid w:val="00A2327A"/>
    <w:rsid w:val="00A23BE6"/>
    <w:rsid w:val="00A23FEB"/>
    <w:rsid w:val="00A24E39"/>
    <w:rsid w:val="00A255CD"/>
    <w:rsid w:val="00A258D4"/>
    <w:rsid w:val="00A25CA6"/>
    <w:rsid w:val="00A26DF8"/>
    <w:rsid w:val="00A30241"/>
    <w:rsid w:val="00A30F66"/>
    <w:rsid w:val="00A31043"/>
    <w:rsid w:val="00A31563"/>
    <w:rsid w:val="00A31996"/>
    <w:rsid w:val="00A31B03"/>
    <w:rsid w:val="00A322F2"/>
    <w:rsid w:val="00A32E94"/>
    <w:rsid w:val="00A33092"/>
    <w:rsid w:val="00A33634"/>
    <w:rsid w:val="00A338D7"/>
    <w:rsid w:val="00A33C23"/>
    <w:rsid w:val="00A35033"/>
    <w:rsid w:val="00A3504E"/>
    <w:rsid w:val="00A350B8"/>
    <w:rsid w:val="00A35803"/>
    <w:rsid w:val="00A35C4F"/>
    <w:rsid w:val="00A36CBE"/>
    <w:rsid w:val="00A37CB7"/>
    <w:rsid w:val="00A40648"/>
    <w:rsid w:val="00A4244B"/>
    <w:rsid w:val="00A424A5"/>
    <w:rsid w:val="00A42A8F"/>
    <w:rsid w:val="00A42F61"/>
    <w:rsid w:val="00A4304A"/>
    <w:rsid w:val="00A452B4"/>
    <w:rsid w:val="00A45707"/>
    <w:rsid w:val="00A4575C"/>
    <w:rsid w:val="00A45D90"/>
    <w:rsid w:val="00A46632"/>
    <w:rsid w:val="00A46A05"/>
    <w:rsid w:val="00A46BD7"/>
    <w:rsid w:val="00A475C0"/>
    <w:rsid w:val="00A47D28"/>
    <w:rsid w:val="00A47E10"/>
    <w:rsid w:val="00A507B7"/>
    <w:rsid w:val="00A50F57"/>
    <w:rsid w:val="00A51D3A"/>
    <w:rsid w:val="00A529D6"/>
    <w:rsid w:val="00A52A05"/>
    <w:rsid w:val="00A5383F"/>
    <w:rsid w:val="00A54BDD"/>
    <w:rsid w:val="00A55D01"/>
    <w:rsid w:val="00A5639B"/>
    <w:rsid w:val="00A5643A"/>
    <w:rsid w:val="00A56B4D"/>
    <w:rsid w:val="00A56EEE"/>
    <w:rsid w:val="00A570F2"/>
    <w:rsid w:val="00A579B6"/>
    <w:rsid w:val="00A579E3"/>
    <w:rsid w:val="00A57BFB"/>
    <w:rsid w:val="00A6040F"/>
    <w:rsid w:val="00A60B00"/>
    <w:rsid w:val="00A62869"/>
    <w:rsid w:val="00A63444"/>
    <w:rsid w:val="00A641EC"/>
    <w:rsid w:val="00A64A82"/>
    <w:rsid w:val="00A656B3"/>
    <w:rsid w:val="00A66495"/>
    <w:rsid w:val="00A67C7E"/>
    <w:rsid w:val="00A70171"/>
    <w:rsid w:val="00A71559"/>
    <w:rsid w:val="00A71E2B"/>
    <w:rsid w:val="00A72B57"/>
    <w:rsid w:val="00A72BA2"/>
    <w:rsid w:val="00A72F3B"/>
    <w:rsid w:val="00A731BD"/>
    <w:rsid w:val="00A733FD"/>
    <w:rsid w:val="00A743EA"/>
    <w:rsid w:val="00A75BE3"/>
    <w:rsid w:val="00A76C65"/>
    <w:rsid w:val="00A76F51"/>
    <w:rsid w:val="00A77438"/>
    <w:rsid w:val="00A77466"/>
    <w:rsid w:val="00A778F0"/>
    <w:rsid w:val="00A77C91"/>
    <w:rsid w:val="00A800CE"/>
    <w:rsid w:val="00A80639"/>
    <w:rsid w:val="00A81021"/>
    <w:rsid w:val="00A812D7"/>
    <w:rsid w:val="00A81514"/>
    <w:rsid w:val="00A823F2"/>
    <w:rsid w:val="00A82B6D"/>
    <w:rsid w:val="00A84A1A"/>
    <w:rsid w:val="00A86358"/>
    <w:rsid w:val="00A86B53"/>
    <w:rsid w:val="00A86B9B"/>
    <w:rsid w:val="00A86F38"/>
    <w:rsid w:val="00A877DA"/>
    <w:rsid w:val="00A9040D"/>
    <w:rsid w:val="00A9089A"/>
    <w:rsid w:val="00A91345"/>
    <w:rsid w:val="00A919CC"/>
    <w:rsid w:val="00A94DC7"/>
    <w:rsid w:val="00A95035"/>
    <w:rsid w:val="00A956B5"/>
    <w:rsid w:val="00A95831"/>
    <w:rsid w:val="00A96705"/>
    <w:rsid w:val="00A96963"/>
    <w:rsid w:val="00A972E4"/>
    <w:rsid w:val="00A97422"/>
    <w:rsid w:val="00AA20F7"/>
    <w:rsid w:val="00AA213D"/>
    <w:rsid w:val="00AA291A"/>
    <w:rsid w:val="00AA57FC"/>
    <w:rsid w:val="00AA6740"/>
    <w:rsid w:val="00AA6913"/>
    <w:rsid w:val="00AA7896"/>
    <w:rsid w:val="00AB1055"/>
    <w:rsid w:val="00AB10B9"/>
    <w:rsid w:val="00AB1AAD"/>
    <w:rsid w:val="00AB28D0"/>
    <w:rsid w:val="00AB2B94"/>
    <w:rsid w:val="00AB2BD3"/>
    <w:rsid w:val="00AB3153"/>
    <w:rsid w:val="00AB3162"/>
    <w:rsid w:val="00AB39ED"/>
    <w:rsid w:val="00AB3C8C"/>
    <w:rsid w:val="00AB46ED"/>
    <w:rsid w:val="00AB5D98"/>
    <w:rsid w:val="00AB5F59"/>
    <w:rsid w:val="00AB60D5"/>
    <w:rsid w:val="00AB7361"/>
    <w:rsid w:val="00AB7B0E"/>
    <w:rsid w:val="00AC22BC"/>
    <w:rsid w:val="00AC2CD4"/>
    <w:rsid w:val="00AC314C"/>
    <w:rsid w:val="00AC41F4"/>
    <w:rsid w:val="00AC4B99"/>
    <w:rsid w:val="00AC54AF"/>
    <w:rsid w:val="00AC590F"/>
    <w:rsid w:val="00AC5AB7"/>
    <w:rsid w:val="00AC5E9A"/>
    <w:rsid w:val="00AC6E0E"/>
    <w:rsid w:val="00AC6E3C"/>
    <w:rsid w:val="00AC7AFE"/>
    <w:rsid w:val="00AD262F"/>
    <w:rsid w:val="00AD3101"/>
    <w:rsid w:val="00AD3829"/>
    <w:rsid w:val="00AD5014"/>
    <w:rsid w:val="00AD50A1"/>
    <w:rsid w:val="00AD55AC"/>
    <w:rsid w:val="00AD6B66"/>
    <w:rsid w:val="00AD73CB"/>
    <w:rsid w:val="00AD7571"/>
    <w:rsid w:val="00AD78D4"/>
    <w:rsid w:val="00AD790A"/>
    <w:rsid w:val="00AD7B17"/>
    <w:rsid w:val="00AD7E0D"/>
    <w:rsid w:val="00AE15FA"/>
    <w:rsid w:val="00AE1CC8"/>
    <w:rsid w:val="00AE4045"/>
    <w:rsid w:val="00AE4EA1"/>
    <w:rsid w:val="00AE5492"/>
    <w:rsid w:val="00AE62C0"/>
    <w:rsid w:val="00AE6BC6"/>
    <w:rsid w:val="00AE6CA3"/>
    <w:rsid w:val="00AE7C9A"/>
    <w:rsid w:val="00AF07EB"/>
    <w:rsid w:val="00AF12C6"/>
    <w:rsid w:val="00AF1C94"/>
    <w:rsid w:val="00AF1E86"/>
    <w:rsid w:val="00AF24A4"/>
    <w:rsid w:val="00AF397B"/>
    <w:rsid w:val="00AF3F95"/>
    <w:rsid w:val="00AF4108"/>
    <w:rsid w:val="00AF44AF"/>
    <w:rsid w:val="00AF4BBA"/>
    <w:rsid w:val="00AF7AE3"/>
    <w:rsid w:val="00AF7C36"/>
    <w:rsid w:val="00B000EB"/>
    <w:rsid w:val="00B00D6E"/>
    <w:rsid w:val="00B0196B"/>
    <w:rsid w:val="00B021F0"/>
    <w:rsid w:val="00B023EF"/>
    <w:rsid w:val="00B03016"/>
    <w:rsid w:val="00B0327E"/>
    <w:rsid w:val="00B033D1"/>
    <w:rsid w:val="00B037D5"/>
    <w:rsid w:val="00B042F9"/>
    <w:rsid w:val="00B04B69"/>
    <w:rsid w:val="00B06D98"/>
    <w:rsid w:val="00B070D5"/>
    <w:rsid w:val="00B0710F"/>
    <w:rsid w:val="00B0732B"/>
    <w:rsid w:val="00B07BB0"/>
    <w:rsid w:val="00B1022C"/>
    <w:rsid w:val="00B103B7"/>
    <w:rsid w:val="00B11413"/>
    <w:rsid w:val="00B11497"/>
    <w:rsid w:val="00B118E9"/>
    <w:rsid w:val="00B11BBA"/>
    <w:rsid w:val="00B1356F"/>
    <w:rsid w:val="00B13917"/>
    <w:rsid w:val="00B13B82"/>
    <w:rsid w:val="00B147EB"/>
    <w:rsid w:val="00B151ED"/>
    <w:rsid w:val="00B15CD3"/>
    <w:rsid w:val="00B167F4"/>
    <w:rsid w:val="00B171FD"/>
    <w:rsid w:val="00B17E59"/>
    <w:rsid w:val="00B21BF7"/>
    <w:rsid w:val="00B22132"/>
    <w:rsid w:val="00B22736"/>
    <w:rsid w:val="00B23715"/>
    <w:rsid w:val="00B23DC8"/>
    <w:rsid w:val="00B23FFF"/>
    <w:rsid w:val="00B248F6"/>
    <w:rsid w:val="00B25B4B"/>
    <w:rsid w:val="00B25E64"/>
    <w:rsid w:val="00B26337"/>
    <w:rsid w:val="00B27368"/>
    <w:rsid w:val="00B27E32"/>
    <w:rsid w:val="00B30795"/>
    <w:rsid w:val="00B32D70"/>
    <w:rsid w:val="00B32F00"/>
    <w:rsid w:val="00B34D03"/>
    <w:rsid w:val="00B34F16"/>
    <w:rsid w:val="00B37320"/>
    <w:rsid w:val="00B375BF"/>
    <w:rsid w:val="00B3771E"/>
    <w:rsid w:val="00B378AB"/>
    <w:rsid w:val="00B40E01"/>
    <w:rsid w:val="00B422A5"/>
    <w:rsid w:val="00B42825"/>
    <w:rsid w:val="00B44656"/>
    <w:rsid w:val="00B447AC"/>
    <w:rsid w:val="00B462C8"/>
    <w:rsid w:val="00B46F13"/>
    <w:rsid w:val="00B4774C"/>
    <w:rsid w:val="00B53800"/>
    <w:rsid w:val="00B53EEE"/>
    <w:rsid w:val="00B54436"/>
    <w:rsid w:val="00B556AB"/>
    <w:rsid w:val="00B5592C"/>
    <w:rsid w:val="00B55ACE"/>
    <w:rsid w:val="00B55DA6"/>
    <w:rsid w:val="00B55EB7"/>
    <w:rsid w:val="00B5656D"/>
    <w:rsid w:val="00B56DF3"/>
    <w:rsid w:val="00B575FA"/>
    <w:rsid w:val="00B57795"/>
    <w:rsid w:val="00B5781B"/>
    <w:rsid w:val="00B578A3"/>
    <w:rsid w:val="00B57C97"/>
    <w:rsid w:val="00B6073E"/>
    <w:rsid w:val="00B624E1"/>
    <w:rsid w:val="00B643B9"/>
    <w:rsid w:val="00B643F4"/>
    <w:rsid w:val="00B644D7"/>
    <w:rsid w:val="00B647A4"/>
    <w:rsid w:val="00B64EBA"/>
    <w:rsid w:val="00B65025"/>
    <w:rsid w:val="00B650C1"/>
    <w:rsid w:val="00B660F9"/>
    <w:rsid w:val="00B6628E"/>
    <w:rsid w:val="00B66A67"/>
    <w:rsid w:val="00B66A7F"/>
    <w:rsid w:val="00B67988"/>
    <w:rsid w:val="00B67C6D"/>
    <w:rsid w:val="00B712CA"/>
    <w:rsid w:val="00B71626"/>
    <w:rsid w:val="00B717C5"/>
    <w:rsid w:val="00B719B6"/>
    <w:rsid w:val="00B731DA"/>
    <w:rsid w:val="00B73A3A"/>
    <w:rsid w:val="00B73B03"/>
    <w:rsid w:val="00B75323"/>
    <w:rsid w:val="00B760E5"/>
    <w:rsid w:val="00B76A86"/>
    <w:rsid w:val="00B76B25"/>
    <w:rsid w:val="00B77EF1"/>
    <w:rsid w:val="00B807F0"/>
    <w:rsid w:val="00B81443"/>
    <w:rsid w:val="00B81538"/>
    <w:rsid w:val="00B81A5F"/>
    <w:rsid w:val="00B823B5"/>
    <w:rsid w:val="00B849C8"/>
    <w:rsid w:val="00B8537A"/>
    <w:rsid w:val="00B85CFF"/>
    <w:rsid w:val="00B85F0D"/>
    <w:rsid w:val="00B862D7"/>
    <w:rsid w:val="00B86325"/>
    <w:rsid w:val="00B87375"/>
    <w:rsid w:val="00B90172"/>
    <w:rsid w:val="00B90E24"/>
    <w:rsid w:val="00B90E4C"/>
    <w:rsid w:val="00B912FA"/>
    <w:rsid w:val="00B91732"/>
    <w:rsid w:val="00B91B75"/>
    <w:rsid w:val="00B92F8B"/>
    <w:rsid w:val="00B932E6"/>
    <w:rsid w:val="00B94536"/>
    <w:rsid w:val="00B96573"/>
    <w:rsid w:val="00B96F56"/>
    <w:rsid w:val="00B97874"/>
    <w:rsid w:val="00B97BE4"/>
    <w:rsid w:val="00BA07D0"/>
    <w:rsid w:val="00BA0B4D"/>
    <w:rsid w:val="00BA0E53"/>
    <w:rsid w:val="00BA136E"/>
    <w:rsid w:val="00BA2EC6"/>
    <w:rsid w:val="00BA3C73"/>
    <w:rsid w:val="00BA5247"/>
    <w:rsid w:val="00BA59FB"/>
    <w:rsid w:val="00BA6006"/>
    <w:rsid w:val="00BA6301"/>
    <w:rsid w:val="00BA6EB6"/>
    <w:rsid w:val="00BA6EEC"/>
    <w:rsid w:val="00BA78EE"/>
    <w:rsid w:val="00BB073E"/>
    <w:rsid w:val="00BB1516"/>
    <w:rsid w:val="00BB174B"/>
    <w:rsid w:val="00BB3426"/>
    <w:rsid w:val="00BB3446"/>
    <w:rsid w:val="00BB5751"/>
    <w:rsid w:val="00BB59BC"/>
    <w:rsid w:val="00BB673B"/>
    <w:rsid w:val="00BB67D7"/>
    <w:rsid w:val="00BB6F09"/>
    <w:rsid w:val="00BB6F3F"/>
    <w:rsid w:val="00BB703D"/>
    <w:rsid w:val="00BB7E4C"/>
    <w:rsid w:val="00BC017B"/>
    <w:rsid w:val="00BC03B6"/>
    <w:rsid w:val="00BC16FD"/>
    <w:rsid w:val="00BC1D02"/>
    <w:rsid w:val="00BC25F1"/>
    <w:rsid w:val="00BC2605"/>
    <w:rsid w:val="00BC28A6"/>
    <w:rsid w:val="00BC28B4"/>
    <w:rsid w:val="00BC2A81"/>
    <w:rsid w:val="00BC2B4E"/>
    <w:rsid w:val="00BC2C66"/>
    <w:rsid w:val="00BC2CA1"/>
    <w:rsid w:val="00BC3581"/>
    <w:rsid w:val="00BC36CE"/>
    <w:rsid w:val="00BC3ACB"/>
    <w:rsid w:val="00BC3E95"/>
    <w:rsid w:val="00BC436D"/>
    <w:rsid w:val="00BC61A3"/>
    <w:rsid w:val="00BC63FB"/>
    <w:rsid w:val="00BC69CC"/>
    <w:rsid w:val="00BC6B56"/>
    <w:rsid w:val="00BC6FE9"/>
    <w:rsid w:val="00BC7474"/>
    <w:rsid w:val="00BD0A2A"/>
    <w:rsid w:val="00BD1262"/>
    <w:rsid w:val="00BD145F"/>
    <w:rsid w:val="00BD1E5D"/>
    <w:rsid w:val="00BD245F"/>
    <w:rsid w:val="00BD3120"/>
    <w:rsid w:val="00BD3135"/>
    <w:rsid w:val="00BD360F"/>
    <w:rsid w:val="00BD5E51"/>
    <w:rsid w:val="00BD6384"/>
    <w:rsid w:val="00BD6A74"/>
    <w:rsid w:val="00BD75B3"/>
    <w:rsid w:val="00BD7A34"/>
    <w:rsid w:val="00BE078A"/>
    <w:rsid w:val="00BE0B0C"/>
    <w:rsid w:val="00BE12A5"/>
    <w:rsid w:val="00BE18D7"/>
    <w:rsid w:val="00BE2377"/>
    <w:rsid w:val="00BE3449"/>
    <w:rsid w:val="00BE4132"/>
    <w:rsid w:val="00BE4A27"/>
    <w:rsid w:val="00BE6001"/>
    <w:rsid w:val="00BE6A46"/>
    <w:rsid w:val="00BE6A5B"/>
    <w:rsid w:val="00BF0A72"/>
    <w:rsid w:val="00BF16FE"/>
    <w:rsid w:val="00BF2B3E"/>
    <w:rsid w:val="00BF3F28"/>
    <w:rsid w:val="00BF5331"/>
    <w:rsid w:val="00BF63BB"/>
    <w:rsid w:val="00BF6B95"/>
    <w:rsid w:val="00BF7073"/>
    <w:rsid w:val="00C00825"/>
    <w:rsid w:val="00C01A8B"/>
    <w:rsid w:val="00C01F1E"/>
    <w:rsid w:val="00C02A04"/>
    <w:rsid w:val="00C036E9"/>
    <w:rsid w:val="00C04F2D"/>
    <w:rsid w:val="00C05198"/>
    <w:rsid w:val="00C0521B"/>
    <w:rsid w:val="00C058A4"/>
    <w:rsid w:val="00C05FFA"/>
    <w:rsid w:val="00C063D4"/>
    <w:rsid w:val="00C063F9"/>
    <w:rsid w:val="00C06F14"/>
    <w:rsid w:val="00C06F5C"/>
    <w:rsid w:val="00C07018"/>
    <w:rsid w:val="00C07F29"/>
    <w:rsid w:val="00C105B0"/>
    <w:rsid w:val="00C11561"/>
    <w:rsid w:val="00C119B8"/>
    <w:rsid w:val="00C124B1"/>
    <w:rsid w:val="00C12C08"/>
    <w:rsid w:val="00C12D1D"/>
    <w:rsid w:val="00C13431"/>
    <w:rsid w:val="00C142E3"/>
    <w:rsid w:val="00C15336"/>
    <w:rsid w:val="00C157B3"/>
    <w:rsid w:val="00C165DB"/>
    <w:rsid w:val="00C16D1F"/>
    <w:rsid w:val="00C17387"/>
    <w:rsid w:val="00C17EBB"/>
    <w:rsid w:val="00C20CBC"/>
    <w:rsid w:val="00C2158C"/>
    <w:rsid w:val="00C215D0"/>
    <w:rsid w:val="00C21E36"/>
    <w:rsid w:val="00C22846"/>
    <w:rsid w:val="00C2288B"/>
    <w:rsid w:val="00C24584"/>
    <w:rsid w:val="00C266C3"/>
    <w:rsid w:val="00C26A49"/>
    <w:rsid w:val="00C26CF1"/>
    <w:rsid w:val="00C27A40"/>
    <w:rsid w:val="00C304D3"/>
    <w:rsid w:val="00C30B2C"/>
    <w:rsid w:val="00C31F5B"/>
    <w:rsid w:val="00C33564"/>
    <w:rsid w:val="00C33F0D"/>
    <w:rsid w:val="00C33FA2"/>
    <w:rsid w:val="00C347A4"/>
    <w:rsid w:val="00C34A90"/>
    <w:rsid w:val="00C3543A"/>
    <w:rsid w:val="00C3566F"/>
    <w:rsid w:val="00C3593C"/>
    <w:rsid w:val="00C35FA5"/>
    <w:rsid w:val="00C37A36"/>
    <w:rsid w:val="00C40E80"/>
    <w:rsid w:val="00C42269"/>
    <w:rsid w:val="00C42CC7"/>
    <w:rsid w:val="00C43EE0"/>
    <w:rsid w:val="00C44C43"/>
    <w:rsid w:val="00C46187"/>
    <w:rsid w:val="00C47332"/>
    <w:rsid w:val="00C50599"/>
    <w:rsid w:val="00C508A3"/>
    <w:rsid w:val="00C52594"/>
    <w:rsid w:val="00C52838"/>
    <w:rsid w:val="00C52BF5"/>
    <w:rsid w:val="00C532B2"/>
    <w:rsid w:val="00C5414E"/>
    <w:rsid w:val="00C55D2E"/>
    <w:rsid w:val="00C55D48"/>
    <w:rsid w:val="00C56641"/>
    <w:rsid w:val="00C570C3"/>
    <w:rsid w:val="00C57A3B"/>
    <w:rsid w:val="00C605E7"/>
    <w:rsid w:val="00C605FB"/>
    <w:rsid w:val="00C61728"/>
    <w:rsid w:val="00C6259C"/>
    <w:rsid w:val="00C630E5"/>
    <w:rsid w:val="00C63C6E"/>
    <w:rsid w:val="00C63D6A"/>
    <w:rsid w:val="00C646BA"/>
    <w:rsid w:val="00C650E7"/>
    <w:rsid w:val="00C658D7"/>
    <w:rsid w:val="00C65BAE"/>
    <w:rsid w:val="00C65E2E"/>
    <w:rsid w:val="00C65F1A"/>
    <w:rsid w:val="00C6618E"/>
    <w:rsid w:val="00C664A0"/>
    <w:rsid w:val="00C66A76"/>
    <w:rsid w:val="00C70202"/>
    <w:rsid w:val="00C70378"/>
    <w:rsid w:val="00C7119B"/>
    <w:rsid w:val="00C71275"/>
    <w:rsid w:val="00C7150F"/>
    <w:rsid w:val="00C71510"/>
    <w:rsid w:val="00C72467"/>
    <w:rsid w:val="00C7385A"/>
    <w:rsid w:val="00C73EF5"/>
    <w:rsid w:val="00C766A7"/>
    <w:rsid w:val="00C77C67"/>
    <w:rsid w:val="00C803E9"/>
    <w:rsid w:val="00C809CF"/>
    <w:rsid w:val="00C80CB2"/>
    <w:rsid w:val="00C81C9F"/>
    <w:rsid w:val="00C836BD"/>
    <w:rsid w:val="00C84B1E"/>
    <w:rsid w:val="00C8583D"/>
    <w:rsid w:val="00C86C91"/>
    <w:rsid w:val="00C874A4"/>
    <w:rsid w:val="00C87F01"/>
    <w:rsid w:val="00C9093A"/>
    <w:rsid w:val="00C9288F"/>
    <w:rsid w:val="00C9396C"/>
    <w:rsid w:val="00C95426"/>
    <w:rsid w:val="00C9564E"/>
    <w:rsid w:val="00C956A0"/>
    <w:rsid w:val="00C962FA"/>
    <w:rsid w:val="00C96331"/>
    <w:rsid w:val="00C965FD"/>
    <w:rsid w:val="00C967CC"/>
    <w:rsid w:val="00C97FFB"/>
    <w:rsid w:val="00CA131A"/>
    <w:rsid w:val="00CA14DD"/>
    <w:rsid w:val="00CA1765"/>
    <w:rsid w:val="00CA19BE"/>
    <w:rsid w:val="00CA1D75"/>
    <w:rsid w:val="00CA1F1E"/>
    <w:rsid w:val="00CA263D"/>
    <w:rsid w:val="00CA26E2"/>
    <w:rsid w:val="00CA4CB3"/>
    <w:rsid w:val="00CA5BD5"/>
    <w:rsid w:val="00CA6A60"/>
    <w:rsid w:val="00CA6D19"/>
    <w:rsid w:val="00CA75B9"/>
    <w:rsid w:val="00CA7B37"/>
    <w:rsid w:val="00CB0220"/>
    <w:rsid w:val="00CB0718"/>
    <w:rsid w:val="00CB1EC7"/>
    <w:rsid w:val="00CB23FD"/>
    <w:rsid w:val="00CB256E"/>
    <w:rsid w:val="00CB28F9"/>
    <w:rsid w:val="00CB302A"/>
    <w:rsid w:val="00CB30FB"/>
    <w:rsid w:val="00CB3893"/>
    <w:rsid w:val="00CB42A6"/>
    <w:rsid w:val="00CB4D0B"/>
    <w:rsid w:val="00CB4E9E"/>
    <w:rsid w:val="00CB4ED4"/>
    <w:rsid w:val="00CB50B0"/>
    <w:rsid w:val="00CB51D2"/>
    <w:rsid w:val="00CB5B2D"/>
    <w:rsid w:val="00CB68E9"/>
    <w:rsid w:val="00CB696F"/>
    <w:rsid w:val="00CC01DC"/>
    <w:rsid w:val="00CC2074"/>
    <w:rsid w:val="00CC21E9"/>
    <w:rsid w:val="00CC244C"/>
    <w:rsid w:val="00CC3625"/>
    <w:rsid w:val="00CC3785"/>
    <w:rsid w:val="00CC71E9"/>
    <w:rsid w:val="00CD0493"/>
    <w:rsid w:val="00CD23E9"/>
    <w:rsid w:val="00CD27E4"/>
    <w:rsid w:val="00CD2991"/>
    <w:rsid w:val="00CD2A6D"/>
    <w:rsid w:val="00CD2B9C"/>
    <w:rsid w:val="00CD3070"/>
    <w:rsid w:val="00CD3F00"/>
    <w:rsid w:val="00CD4D90"/>
    <w:rsid w:val="00CD56A6"/>
    <w:rsid w:val="00CD6514"/>
    <w:rsid w:val="00CD6F90"/>
    <w:rsid w:val="00CD701B"/>
    <w:rsid w:val="00CD793A"/>
    <w:rsid w:val="00CD794B"/>
    <w:rsid w:val="00CD7E65"/>
    <w:rsid w:val="00CE0626"/>
    <w:rsid w:val="00CE2233"/>
    <w:rsid w:val="00CE2D73"/>
    <w:rsid w:val="00CE349A"/>
    <w:rsid w:val="00CE49BF"/>
    <w:rsid w:val="00CE4BED"/>
    <w:rsid w:val="00CE541A"/>
    <w:rsid w:val="00CE5DC8"/>
    <w:rsid w:val="00CF0A07"/>
    <w:rsid w:val="00CF11A0"/>
    <w:rsid w:val="00CF1216"/>
    <w:rsid w:val="00CF1B01"/>
    <w:rsid w:val="00CF1C36"/>
    <w:rsid w:val="00CF2066"/>
    <w:rsid w:val="00CF2268"/>
    <w:rsid w:val="00CF2286"/>
    <w:rsid w:val="00CF26EB"/>
    <w:rsid w:val="00CF2B0F"/>
    <w:rsid w:val="00CF2F59"/>
    <w:rsid w:val="00CF357B"/>
    <w:rsid w:val="00CF40D0"/>
    <w:rsid w:val="00CF42D8"/>
    <w:rsid w:val="00CF5477"/>
    <w:rsid w:val="00CF5F4E"/>
    <w:rsid w:val="00CF6191"/>
    <w:rsid w:val="00CF7391"/>
    <w:rsid w:val="00CF7567"/>
    <w:rsid w:val="00D00202"/>
    <w:rsid w:val="00D004AF"/>
    <w:rsid w:val="00D00586"/>
    <w:rsid w:val="00D01012"/>
    <w:rsid w:val="00D01876"/>
    <w:rsid w:val="00D019B7"/>
    <w:rsid w:val="00D0269B"/>
    <w:rsid w:val="00D04451"/>
    <w:rsid w:val="00D04BC9"/>
    <w:rsid w:val="00D04E4F"/>
    <w:rsid w:val="00D04EC3"/>
    <w:rsid w:val="00D04F25"/>
    <w:rsid w:val="00D052AD"/>
    <w:rsid w:val="00D05E68"/>
    <w:rsid w:val="00D076B4"/>
    <w:rsid w:val="00D07880"/>
    <w:rsid w:val="00D108A1"/>
    <w:rsid w:val="00D12DF7"/>
    <w:rsid w:val="00D12F60"/>
    <w:rsid w:val="00D13066"/>
    <w:rsid w:val="00D13A5D"/>
    <w:rsid w:val="00D1451C"/>
    <w:rsid w:val="00D14911"/>
    <w:rsid w:val="00D14BD2"/>
    <w:rsid w:val="00D15387"/>
    <w:rsid w:val="00D175A2"/>
    <w:rsid w:val="00D17942"/>
    <w:rsid w:val="00D17E25"/>
    <w:rsid w:val="00D201A1"/>
    <w:rsid w:val="00D202FD"/>
    <w:rsid w:val="00D20506"/>
    <w:rsid w:val="00D21EDB"/>
    <w:rsid w:val="00D22629"/>
    <w:rsid w:val="00D24025"/>
    <w:rsid w:val="00D2403F"/>
    <w:rsid w:val="00D243E7"/>
    <w:rsid w:val="00D24B1E"/>
    <w:rsid w:val="00D24C19"/>
    <w:rsid w:val="00D25102"/>
    <w:rsid w:val="00D25555"/>
    <w:rsid w:val="00D26515"/>
    <w:rsid w:val="00D26DC2"/>
    <w:rsid w:val="00D26DC4"/>
    <w:rsid w:val="00D27055"/>
    <w:rsid w:val="00D308D4"/>
    <w:rsid w:val="00D30D0F"/>
    <w:rsid w:val="00D3166A"/>
    <w:rsid w:val="00D31801"/>
    <w:rsid w:val="00D319FE"/>
    <w:rsid w:val="00D31C93"/>
    <w:rsid w:val="00D32EBE"/>
    <w:rsid w:val="00D333A7"/>
    <w:rsid w:val="00D334A3"/>
    <w:rsid w:val="00D33AFA"/>
    <w:rsid w:val="00D34A12"/>
    <w:rsid w:val="00D35684"/>
    <w:rsid w:val="00D35E77"/>
    <w:rsid w:val="00D360AD"/>
    <w:rsid w:val="00D37676"/>
    <w:rsid w:val="00D37A7F"/>
    <w:rsid w:val="00D37F77"/>
    <w:rsid w:val="00D40451"/>
    <w:rsid w:val="00D418E6"/>
    <w:rsid w:val="00D41FAB"/>
    <w:rsid w:val="00D42B00"/>
    <w:rsid w:val="00D42BCB"/>
    <w:rsid w:val="00D44409"/>
    <w:rsid w:val="00D446BF"/>
    <w:rsid w:val="00D44FBA"/>
    <w:rsid w:val="00D4553E"/>
    <w:rsid w:val="00D45733"/>
    <w:rsid w:val="00D45804"/>
    <w:rsid w:val="00D46136"/>
    <w:rsid w:val="00D4708E"/>
    <w:rsid w:val="00D4720D"/>
    <w:rsid w:val="00D4764C"/>
    <w:rsid w:val="00D47947"/>
    <w:rsid w:val="00D51207"/>
    <w:rsid w:val="00D51917"/>
    <w:rsid w:val="00D51D6D"/>
    <w:rsid w:val="00D52042"/>
    <w:rsid w:val="00D52BAB"/>
    <w:rsid w:val="00D53064"/>
    <w:rsid w:val="00D532EA"/>
    <w:rsid w:val="00D5334D"/>
    <w:rsid w:val="00D558B4"/>
    <w:rsid w:val="00D5591F"/>
    <w:rsid w:val="00D55A34"/>
    <w:rsid w:val="00D562A3"/>
    <w:rsid w:val="00D56A2C"/>
    <w:rsid w:val="00D56A96"/>
    <w:rsid w:val="00D56D43"/>
    <w:rsid w:val="00D56F11"/>
    <w:rsid w:val="00D60333"/>
    <w:rsid w:val="00D60721"/>
    <w:rsid w:val="00D61598"/>
    <w:rsid w:val="00D62110"/>
    <w:rsid w:val="00D62129"/>
    <w:rsid w:val="00D631E6"/>
    <w:rsid w:val="00D63279"/>
    <w:rsid w:val="00D639D1"/>
    <w:rsid w:val="00D64044"/>
    <w:rsid w:val="00D64BCA"/>
    <w:rsid w:val="00D65E2E"/>
    <w:rsid w:val="00D66031"/>
    <w:rsid w:val="00D66685"/>
    <w:rsid w:val="00D67218"/>
    <w:rsid w:val="00D70C9C"/>
    <w:rsid w:val="00D71238"/>
    <w:rsid w:val="00D733F8"/>
    <w:rsid w:val="00D73C1B"/>
    <w:rsid w:val="00D73CFC"/>
    <w:rsid w:val="00D74330"/>
    <w:rsid w:val="00D7434D"/>
    <w:rsid w:val="00D74439"/>
    <w:rsid w:val="00D745B9"/>
    <w:rsid w:val="00D747BE"/>
    <w:rsid w:val="00D7482E"/>
    <w:rsid w:val="00D74936"/>
    <w:rsid w:val="00D755CF"/>
    <w:rsid w:val="00D75AC4"/>
    <w:rsid w:val="00D760CE"/>
    <w:rsid w:val="00D77B9C"/>
    <w:rsid w:val="00D80373"/>
    <w:rsid w:val="00D813D3"/>
    <w:rsid w:val="00D81541"/>
    <w:rsid w:val="00D8195B"/>
    <w:rsid w:val="00D82202"/>
    <w:rsid w:val="00D8303E"/>
    <w:rsid w:val="00D83469"/>
    <w:rsid w:val="00D837AA"/>
    <w:rsid w:val="00D83AD1"/>
    <w:rsid w:val="00D84483"/>
    <w:rsid w:val="00D852F2"/>
    <w:rsid w:val="00D858CA"/>
    <w:rsid w:val="00D861AA"/>
    <w:rsid w:val="00D87883"/>
    <w:rsid w:val="00D904F1"/>
    <w:rsid w:val="00D9113A"/>
    <w:rsid w:val="00D915A3"/>
    <w:rsid w:val="00D91D89"/>
    <w:rsid w:val="00D92C7B"/>
    <w:rsid w:val="00D93023"/>
    <w:rsid w:val="00D93310"/>
    <w:rsid w:val="00D93EAB"/>
    <w:rsid w:val="00D9442D"/>
    <w:rsid w:val="00D95504"/>
    <w:rsid w:val="00D96F76"/>
    <w:rsid w:val="00D971A7"/>
    <w:rsid w:val="00D97E82"/>
    <w:rsid w:val="00D97F85"/>
    <w:rsid w:val="00DA02CA"/>
    <w:rsid w:val="00DA0D05"/>
    <w:rsid w:val="00DA0E8F"/>
    <w:rsid w:val="00DA1AFD"/>
    <w:rsid w:val="00DA2385"/>
    <w:rsid w:val="00DA2C57"/>
    <w:rsid w:val="00DA3A32"/>
    <w:rsid w:val="00DA53A6"/>
    <w:rsid w:val="00DA5870"/>
    <w:rsid w:val="00DA58EE"/>
    <w:rsid w:val="00DA61E7"/>
    <w:rsid w:val="00DA703D"/>
    <w:rsid w:val="00DA7B66"/>
    <w:rsid w:val="00DB0C1B"/>
    <w:rsid w:val="00DB2714"/>
    <w:rsid w:val="00DB43E0"/>
    <w:rsid w:val="00DB4CEF"/>
    <w:rsid w:val="00DB4D65"/>
    <w:rsid w:val="00DB520D"/>
    <w:rsid w:val="00DB5D0E"/>
    <w:rsid w:val="00DB6007"/>
    <w:rsid w:val="00DB6342"/>
    <w:rsid w:val="00DB6831"/>
    <w:rsid w:val="00DB6AB2"/>
    <w:rsid w:val="00DB79CC"/>
    <w:rsid w:val="00DB7EA8"/>
    <w:rsid w:val="00DC067A"/>
    <w:rsid w:val="00DC089C"/>
    <w:rsid w:val="00DC13BA"/>
    <w:rsid w:val="00DC24D4"/>
    <w:rsid w:val="00DC2F94"/>
    <w:rsid w:val="00DC4C6E"/>
    <w:rsid w:val="00DC5470"/>
    <w:rsid w:val="00DC56E8"/>
    <w:rsid w:val="00DC7D4E"/>
    <w:rsid w:val="00DD0A4A"/>
    <w:rsid w:val="00DD0C58"/>
    <w:rsid w:val="00DD0DF2"/>
    <w:rsid w:val="00DD1402"/>
    <w:rsid w:val="00DD1783"/>
    <w:rsid w:val="00DD2B93"/>
    <w:rsid w:val="00DD324E"/>
    <w:rsid w:val="00DD5B6B"/>
    <w:rsid w:val="00DD60B5"/>
    <w:rsid w:val="00DD6297"/>
    <w:rsid w:val="00DD62C5"/>
    <w:rsid w:val="00DD6388"/>
    <w:rsid w:val="00DD63E6"/>
    <w:rsid w:val="00DD6F14"/>
    <w:rsid w:val="00DE090A"/>
    <w:rsid w:val="00DE0C5A"/>
    <w:rsid w:val="00DE1B91"/>
    <w:rsid w:val="00DE2D1A"/>
    <w:rsid w:val="00DE34A3"/>
    <w:rsid w:val="00DE3AF3"/>
    <w:rsid w:val="00DE4F44"/>
    <w:rsid w:val="00DE5D23"/>
    <w:rsid w:val="00DE6116"/>
    <w:rsid w:val="00DE6787"/>
    <w:rsid w:val="00DE7177"/>
    <w:rsid w:val="00DE7BDB"/>
    <w:rsid w:val="00DF1A72"/>
    <w:rsid w:val="00DF1CF3"/>
    <w:rsid w:val="00DF2EBF"/>
    <w:rsid w:val="00DF4CB5"/>
    <w:rsid w:val="00DF4D5E"/>
    <w:rsid w:val="00DF50AC"/>
    <w:rsid w:val="00DF52A7"/>
    <w:rsid w:val="00DF56C7"/>
    <w:rsid w:val="00DF5AEB"/>
    <w:rsid w:val="00DF5B87"/>
    <w:rsid w:val="00DF72B8"/>
    <w:rsid w:val="00E00122"/>
    <w:rsid w:val="00E0065A"/>
    <w:rsid w:val="00E0080A"/>
    <w:rsid w:val="00E00B27"/>
    <w:rsid w:val="00E01400"/>
    <w:rsid w:val="00E015DB"/>
    <w:rsid w:val="00E0172E"/>
    <w:rsid w:val="00E033B6"/>
    <w:rsid w:val="00E04317"/>
    <w:rsid w:val="00E0478D"/>
    <w:rsid w:val="00E04B10"/>
    <w:rsid w:val="00E0589A"/>
    <w:rsid w:val="00E072A5"/>
    <w:rsid w:val="00E10022"/>
    <w:rsid w:val="00E11439"/>
    <w:rsid w:val="00E1159E"/>
    <w:rsid w:val="00E11965"/>
    <w:rsid w:val="00E127D5"/>
    <w:rsid w:val="00E12850"/>
    <w:rsid w:val="00E13403"/>
    <w:rsid w:val="00E16BF3"/>
    <w:rsid w:val="00E17369"/>
    <w:rsid w:val="00E20141"/>
    <w:rsid w:val="00E20F8B"/>
    <w:rsid w:val="00E22E03"/>
    <w:rsid w:val="00E23D96"/>
    <w:rsid w:val="00E23DA7"/>
    <w:rsid w:val="00E251DE"/>
    <w:rsid w:val="00E25424"/>
    <w:rsid w:val="00E25965"/>
    <w:rsid w:val="00E30083"/>
    <w:rsid w:val="00E319FF"/>
    <w:rsid w:val="00E33913"/>
    <w:rsid w:val="00E33957"/>
    <w:rsid w:val="00E34360"/>
    <w:rsid w:val="00E34752"/>
    <w:rsid w:val="00E3486F"/>
    <w:rsid w:val="00E34955"/>
    <w:rsid w:val="00E34BA5"/>
    <w:rsid w:val="00E35CAE"/>
    <w:rsid w:val="00E40101"/>
    <w:rsid w:val="00E40E1B"/>
    <w:rsid w:val="00E40FBE"/>
    <w:rsid w:val="00E41367"/>
    <w:rsid w:val="00E4184B"/>
    <w:rsid w:val="00E41A71"/>
    <w:rsid w:val="00E41C58"/>
    <w:rsid w:val="00E41CCE"/>
    <w:rsid w:val="00E420B4"/>
    <w:rsid w:val="00E427A7"/>
    <w:rsid w:val="00E42F8C"/>
    <w:rsid w:val="00E43720"/>
    <w:rsid w:val="00E43F77"/>
    <w:rsid w:val="00E442E0"/>
    <w:rsid w:val="00E450E8"/>
    <w:rsid w:val="00E45185"/>
    <w:rsid w:val="00E46923"/>
    <w:rsid w:val="00E47534"/>
    <w:rsid w:val="00E478DB"/>
    <w:rsid w:val="00E51025"/>
    <w:rsid w:val="00E519A9"/>
    <w:rsid w:val="00E5301B"/>
    <w:rsid w:val="00E534DC"/>
    <w:rsid w:val="00E53750"/>
    <w:rsid w:val="00E539A2"/>
    <w:rsid w:val="00E53FAD"/>
    <w:rsid w:val="00E5406F"/>
    <w:rsid w:val="00E54A0E"/>
    <w:rsid w:val="00E54BAE"/>
    <w:rsid w:val="00E55D4D"/>
    <w:rsid w:val="00E56B4E"/>
    <w:rsid w:val="00E575D0"/>
    <w:rsid w:val="00E576C7"/>
    <w:rsid w:val="00E60EB9"/>
    <w:rsid w:val="00E61D4D"/>
    <w:rsid w:val="00E61F7F"/>
    <w:rsid w:val="00E61FB6"/>
    <w:rsid w:val="00E63E64"/>
    <w:rsid w:val="00E6466A"/>
    <w:rsid w:val="00E64BCC"/>
    <w:rsid w:val="00E66676"/>
    <w:rsid w:val="00E708CC"/>
    <w:rsid w:val="00E70FF4"/>
    <w:rsid w:val="00E71036"/>
    <w:rsid w:val="00E7218B"/>
    <w:rsid w:val="00E72553"/>
    <w:rsid w:val="00E73084"/>
    <w:rsid w:val="00E73D2F"/>
    <w:rsid w:val="00E74396"/>
    <w:rsid w:val="00E74AC6"/>
    <w:rsid w:val="00E75253"/>
    <w:rsid w:val="00E7539F"/>
    <w:rsid w:val="00E75B0E"/>
    <w:rsid w:val="00E765EC"/>
    <w:rsid w:val="00E76700"/>
    <w:rsid w:val="00E76785"/>
    <w:rsid w:val="00E80CA5"/>
    <w:rsid w:val="00E8114B"/>
    <w:rsid w:val="00E8117C"/>
    <w:rsid w:val="00E81B7C"/>
    <w:rsid w:val="00E81C94"/>
    <w:rsid w:val="00E8326E"/>
    <w:rsid w:val="00E8368D"/>
    <w:rsid w:val="00E84215"/>
    <w:rsid w:val="00E8447E"/>
    <w:rsid w:val="00E850EE"/>
    <w:rsid w:val="00E8574D"/>
    <w:rsid w:val="00E85B1A"/>
    <w:rsid w:val="00E85C8A"/>
    <w:rsid w:val="00E867D9"/>
    <w:rsid w:val="00E8702C"/>
    <w:rsid w:val="00E87516"/>
    <w:rsid w:val="00E87B94"/>
    <w:rsid w:val="00E87BF9"/>
    <w:rsid w:val="00E902B0"/>
    <w:rsid w:val="00E923FE"/>
    <w:rsid w:val="00E92EB4"/>
    <w:rsid w:val="00E93904"/>
    <w:rsid w:val="00E93D02"/>
    <w:rsid w:val="00E93D8A"/>
    <w:rsid w:val="00E94648"/>
    <w:rsid w:val="00E96465"/>
    <w:rsid w:val="00E965F2"/>
    <w:rsid w:val="00E969D8"/>
    <w:rsid w:val="00E96AD5"/>
    <w:rsid w:val="00E9782E"/>
    <w:rsid w:val="00EA0984"/>
    <w:rsid w:val="00EA17F6"/>
    <w:rsid w:val="00EA28F4"/>
    <w:rsid w:val="00EA2956"/>
    <w:rsid w:val="00EA4512"/>
    <w:rsid w:val="00EA454D"/>
    <w:rsid w:val="00EA5E13"/>
    <w:rsid w:val="00EA5F84"/>
    <w:rsid w:val="00EA616F"/>
    <w:rsid w:val="00EA6989"/>
    <w:rsid w:val="00EA69C9"/>
    <w:rsid w:val="00EA703B"/>
    <w:rsid w:val="00EB0F3D"/>
    <w:rsid w:val="00EB120A"/>
    <w:rsid w:val="00EB1917"/>
    <w:rsid w:val="00EB2A29"/>
    <w:rsid w:val="00EB2DF1"/>
    <w:rsid w:val="00EB3617"/>
    <w:rsid w:val="00EB42A4"/>
    <w:rsid w:val="00EB49DC"/>
    <w:rsid w:val="00EB538D"/>
    <w:rsid w:val="00EB5466"/>
    <w:rsid w:val="00EB597E"/>
    <w:rsid w:val="00EB697F"/>
    <w:rsid w:val="00EB713C"/>
    <w:rsid w:val="00EB7949"/>
    <w:rsid w:val="00EB7FCA"/>
    <w:rsid w:val="00EC0757"/>
    <w:rsid w:val="00EC102E"/>
    <w:rsid w:val="00EC6241"/>
    <w:rsid w:val="00EC6E05"/>
    <w:rsid w:val="00EC756A"/>
    <w:rsid w:val="00EC7A6B"/>
    <w:rsid w:val="00EC7CBB"/>
    <w:rsid w:val="00EC7D8B"/>
    <w:rsid w:val="00ED09CA"/>
    <w:rsid w:val="00ED0ADB"/>
    <w:rsid w:val="00ED0BB7"/>
    <w:rsid w:val="00ED2163"/>
    <w:rsid w:val="00ED21E1"/>
    <w:rsid w:val="00ED403C"/>
    <w:rsid w:val="00ED4DC5"/>
    <w:rsid w:val="00ED4F46"/>
    <w:rsid w:val="00ED5252"/>
    <w:rsid w:val="00ED5639"/>
    <w:rsid w:val="00ED7249"/>
    <w:rsid w:val="00ED7735"/>
    <w:rsid w:val="00ED77B9"/>
    <w:rsid w:val="00EE0C39"/>
    <w:rsid w:val="00EE0E78"/>
    <w:rsid w:val="00EE5181"/>
    <w:rsid w:val="00EE58B3"/>
    <w:rsid w:val="00EE5A08"/>
    <w:rsid w:val="00EE5B30"/>
    <w:rsid w:val="00EE5B63"/>
    <w:rsid w:val="00EE6B24"/>
    <w:rsid w:val="00EE6EC6"/>
    <w:rsid w:val="00EE7324"/>
    <w:rsid w:val="00EE7842"/>
    <w:rsid w:val="00EF05D6"/>
    <w:rsid w:val="00EF0E8B"/>
    <w:rsid w:val="00EF1285"/>
    <w:rsid w:val="00EF135B"/>
    <w:rsid w:val="00EF2D56"/>
    <w:rsid w:val="00EF354F"/>
    <w:rsid w:val="00EF3C61"/>
    <w:rsid w:val="00EF4233"/>
    <w:rsid w:val="00EF4F27"/>
    <w:rsid w:val="00EF725D"/>
    <w:rsid w:val="00EF7468"/>
    <w:rsid w:val="00EF76B2"/>
    <w:rsid w:val="00EF7B16"/>
    <w:rsid w:val="00F01540"/>
    <w:rsid w:val="00F01855"/>
    <w:rsid w:val="00F01D31"/>
    <w:rsid w:val="00F01FC0"/>
    <w:rsid w:val="00F03663"/>
    <w:rsid w:val="00F03819"/>
    <w:rsid w:val="00F04DD6"/>
    <w:rsid w:val="00F05A39"/>
    <w:rsid w:val="00F06281"/>
    <w:rsid w:val="00F06603"/>
    <w:rsid w:val="00F06A5D"/>
    <w:rsid w:val="00F06DA6"/>
    <w:rsid w:val="00F06E9A"/>
    <w:rsid w:val="00F100B1"/>
    <w:rsid w:val="00F1031E"/>
    <w:rsid w:val="00F11C2A"/>
    <w:rsid w:val="00F11C6B"/>
    <w:rsid w:val="00F11F31"/>
    <w:rsid w:val="00F12308"/>
    <w:rsid w:val="00F12F24"/>
    <w:rsid w:val="00F151A3"/>
    <w:rsid w:val="00F15504"/>
    <w:rsid w:val="00F16249"/>
    <w:rsid w:val="00F170EF"/>
    <w:rsid w:val="00F17820"/>
    <w:rsid w:val="00F179D2"/>
    <w:rsid w:val="00F208E5"/>
    <w:rsid w:val="00F23CF4"/>
    <w:rsid w:val="00F24C87"/>
    <w:rsid w:val="00F260FC"/>
    <w:rsid w:val="00F26E41"/>
    <w:rsid w:val="00F27F3F"/>
    <w:rsid w:val="00F27F8A"/>
    <w:rsid w:val="00F31326"/>
    <w:rsid w:val="00F31610"/>
    <w:rsid w:val="00F340F8"/>
    <w:rsid w:val="00F34900"/>
    <w:rsid w:val="00F3508E"/>
    <w:rsid w:val="00F35153"/>
    <w:rsid w:val="00F354BF"/>
    <w:rsid w:val="00F35ABE"/>
    <w:rsid w:val="00F36268"/>
    <w:rsid w:val="00F371AE"/>
    <w:rsid w:val="00F37208"/>
    <w:rsid w:val="00F3739C"/>
    <w:rsid w:val="00F37955"/>
    <w:rsid w:val="00F37E13"/>
    <w:rsid w:val="00F4075A"/>
    <w:rsid w:val="00F40BFC"/>
    <w:rsid w:val="00F40D37"/>
    <w:rsid w:val="00F4134B"/>
    <w:rsid w:val="00F4161E"/>
    <w:rsid w:val="00F43255"/>
    <w:rsid w:val="00F43D76"/>
    <w:rsid w:val="00F443BC"/>
    <w:rsid w:val="00F44922"/>
    <w:rsid w:val="00F45414"/>
    <w:rsid w:val="00F45427"/>
    <w:rsid w:val="00F4597E"/>
    <w:rsid w:val="00F45D4F"/>
    <w:rsid w:val="00F4659B"/>
    <w:rsid w:val="00F46D2D"/>
    <w:rsid w:val="00F470CB"/>
    <w:rsid w:val="00F4731C"/>
    <w:rsid w:val="00F47840"/>
    <w:rsid w:val="00F47B22"/>
    <w:rsid w:val="00F47FB6"/>
    <w:rsid w:val="00F50674"/>
    <w:rsid w:val="00F51B89"/>
    <w:rsid w:val="00F522E1"/>
    <w:rsid w:val="00F52702"/>
    <w:rsid w:val="00F52E3F"/>
    <w:rsid w:val="00F5457A"/>
    <w:rsid w:val="00F54794"/>
    <w:rsid w:val="00F54A47"/>
    <w:rsid w:val="00F55CB9"/>
    <w:rsid w:val="00F56A1C"/>
    <w:rsid w:val="00F64E7D"/>
    <w:rsid w:val="00F65D26"/>
    <w:rsid w:val="00F66909"/>
    <w:rsid w:val="00F677AD"/>
    <w:rsid w:val="00F677B9"/>
    <w:rsid w:val="00F70966"/>
    <w:rsid w:val="00F70DB9"/>
    <w:rsid w:val="00F7176B"/>
    <w:rsid w:val="00F717E9"/>
    <w:rsid w:val="00F7180F"/>
    <w:rsid w:val="00F7280C"/>
    <w:rsid w:val="00F739F2"/>
    <w:rsid w:val="00F7483E"/>
    <w:rsid w:val="00F748D2"/>
    <w:rsid w:val="00F757FB"/>
    <w:rsid w:val="00F75B20"/>
    <w:rsid w:val="00F75EE5"/>
    <w:rsid w:val="00F7724C"/>
    <w:rsid w:val="00F77A80"/>
    <w:rsid w:val="00F80542"/>
    <w:rsid w:val="00F80F69"/>
    <w:rsid w:val="00F81447"/>
    <w:rsid w:val="00F81A29"/>
    <w:rsid w:val="00F81B91"/>
    <w:rsid w:val="00F82820"/>
    <w:rsid w:val="00F8303C"/>
    <w:rsid w:val="00F83D14"/>
    <w:rsid w:val="00F84494"/>
    <w:rsid w:val="00F858A9"/>
    <w:rsid w:val="00F85E9F"/>
    <w:rsid w:val="00F86AE3"/>
    <w:rsid w:val="00F878EE"/>
    <w:rsid w:val="00F908D4"/>
    <w:rsid w:val="00F90DAF"/>
    <w:rsid w:val="00F90E52"/>
    <w:rsid w:val="00F9138D"/>
    <w:rsid w:val="00F91431"/>
    <w:rsid w:val="00F914FB"/>
    <w:rsid w:val="00F91658"/>
    <w:rsid w:val="00F931CF"/>
    <w:rsid w:val="00F94233"/>
    <w:rsid w:val="00F9702B"/>
    <w:rsid w:val="00F97346"/>
    <w:rsid w:val="00FA0BD5"/>
    <w:rsid w:val="00FA193E"/>
    <w:rsid w:val="00FA1A76"/>
    <w:rsid w:val="00FA1C8E"/>
    <w:rsid w:val="00FA1CD3"/>
    <w:rsid w:val="00FA21B5"/>
    <w:rsid w:val="00FA275C"/>
    <w:rsid w:val="00FA2C08"/>
    <w:rsid w:val="00FA2D82"/>
    <w:rsid w:val="00FA2F8B"/>
    <w:rsid w:val="00FA4459"/>
    <w:rsid w:val="00FA5B26"/>
    <w:rsid w:val="00FA5D03"/>
    <w:rsid w:val="00FA5D23"/>
    <w:rsid w:val="00FA5F4C"/>
    <w:rsid w:val="00FA6E3B"/>
    <w:rsid w:val="00FB027A"/>
    <w:rsid w:val="00FB04CE"/>
    <w:rsid w:val="00FB08B7"/>
    <w:rsid w:val="00FB1696"/>
    <w:rsid w:val="00FB2D3F"/>
    <w:rsid w:val="00FB31CD"/>
    <w:rsid w:val="00FB3469"/>
    <w:rsid w:val="00FB35A6"/>
    <w:rsid w:val="00FB381B"/>
    <w:rsid w:val="00FB4472"/>
    <w:rsid w:val="00FB49D7"/>
    <w:rsid w:val="00FB5AE6"/>
    <w:rsid w:val="00FB6020"/>
    <w:rsid w:val="00FB63F4"/>
    <w:rsid w:val="00FB6A70"/>
    <w:rsid w:val="00FC0538"/>
    <w:rsid w:val="00FC1643"/>
    <w:rsid w:val="00FC206D"/>
    <w:rsid w:val="00FC3269"/>
    <w:rsid w:val="00FC35C7"/>
    <w:rsid w:val="00FC47E5"/>
    <w:rsid w:val="00FC4F77"/>
    <w:rsid w:val="00FC5506"/>
    <w:rsid w:val="00FC5EE3"/>
    <w:rsid w:val="00FC5F75"/>
    <w:rsid w:val="00FC7649"/>
    <w:rsid w:val="00FD0AA6"/>
    <w:rsid w:val="00FD124E"/>
    <w:rsid w:val="00FD12FB"/>
    <w:rsid w:val="00FD1836"/>
    <w:rsid w:val="00FD1C63"/>
    <w:rsid w:val="00FD2E87"/>
    <w:rsid w:val="00FD3F08"/>
    <w:rsid w:val="00FD4D47"/>
    <w:rsid w:val="00FD51D8"/>
    <w:rsid w:val="00FD56A1"/>
    <w:rsid w:val="00FD5727"/>
    <w:rsid w:val="00FD5D65"/>
    <w:rsid w:val="00FD6E0F"/>
    <w:rsid w:val="00FE03FA"/>
    <w:rsid w:val="00FE0716"/>
    <w:rsid w:val="00FE1867"/>
    <w:rsid w:val="00FE3A97"/>
    <w:rsid w:val="00FE48EC"/>
    <w:rsid w:val="00FE4C3A"/>
    <w:rsid w:val="00FE5C37"/>
    <w:rsid w:val="00FE6BAC"/>
    <w:rsid w:val="00FE6E8D"/>
    <w:rsid w:val="00FE6FE6"/>
    <w:rsid w:val="00FF00AD"/>
    <w:rsid w:val="00FF00EB"/>
    <w:rsid w:val="00FF0F74"/>
    <w:rsid w:val="00FF1463"/>
    <w:rsid w:val="00FF355E"/>
    <w:rsid w:val="00FF3A44"/>
    <w:rsid w:val="00FF42FC"/>
    <w:rsid w:val="00FF4573"/>
    <w:rsid w:val="00FF4CA8"/>
    <w:rsid w:val="00FF557C"/>
    <w:rsid w:val="00FF5C2E"/>
    <w:rsid w:val="00FF7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5BE6990"/>
  <w15:chartTrackingRefBased/>
  <w15:docId w15:val="{C0ECF6F5-EB2B-4255-93AF-04CD8132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0F9"/>
    <w:pPr>
      <w:spacing w:after="0" w:line="240" w:lineRule="auto"/>
    </w:pPr>
  </w:style>
  <w:style w:type="paragraph" w:styleId="Heading1">
    <w:name w:val="heading 1"/>
    <w:basedOn w:val="Normal"/>
    <w:next w:val="Normal"/>
    <w:link w:val="Heading1Char"/>
    <w:uiPriority w:val="9"/>
    <w:qFormat/>
    <w:rsid w:val="007E627B"/>
    <w:pPr>
      <w:keepNext/>
      <w:keepLines/>
      <w:shd w:val="clear" w:color="auto" w:fill="F5F1EB"/>
      <w:spacing w:before="240" w:after="240"/>
      <w:outlineLvl w:val="0"/>
    </w:pPr>
    <w:rPr>
      <w:rFonts w:asciiTheme="majorHAnsi" w:eastAsiaTheme="majorEastAsia" w:hAnsiTheme="majorHAnsi" w:cstheme="majorBidi"/>
      <w:color w:val="6E9699"/>
      <w:sz w:val="32"/>
      <w:szCs w:val="32"/>
    </w:rPr>
  </w:style>
  <w:style w:type="paragraph" w:styleId="Heading2">
    <w:name w:val="heading 2"/>
    <w:basedOn w:val="Normal"/>
    <w:next w:val="Normal"/>
    <w:link w:val="Heading2Char"/>
    <w:uiPriority w:val="9"/>
    <w:unhideWhenUsed/>
    <w:qFormat/>
    <w:rsid w:val="00F06603"/>
    <w:pPr>
      <w:keepNext/>
      <w:keepLines/>
      <w:spacing w:after="120"/>
      <w:outlineLvl w:val="1"/>
    </w:pPr>
    <w:rPr>
      <w:rFonts w:asciiTheme="majorHAnsi" w:eastAsiaTheme="majorEastAsia" w:hAnsiTheme="majorHAnsi" w:cstheme="majorBidi"/>
      <w:b/>
      <w:color w:val="6E9699"/>
      <w:sz w:val="26"/>
      <w:szCs w:val="26"/>
    </w:rPr>
  </w:style>
  <w:style w:type="paragraph" w:styleId="Heading3">
    <w:name w:val="heading 3"/>
    <w:basedOn w:val="Normal"/>
    <w:next w:val="Normal"/>
    <w:link w:val="Heading3Char"/>
    <w:uiPriority w:val="9"/>
    <w:unhideWhenUsed/>
    <w:qFormat/>
    <w:rsid w:val="00C063F9"/>
    <w:pPr>
      <w:keepNext/>
      <w:keepLines/>
      <w:outlineLvl w:val="2"/>
    </w:pPr>
    <w:rPr>
      <w:rFonts w:asciiTheme="majorHAnsi" w:eastAsiaTheme="majorEastAsia" w:hAnsiTheme="majorHAnsi" w:cstheme="majorBidi"/>
      <w:b/>
      <w:i/>
      <w:color w:val="6E9699"/>
      <w:sz w:val="24"/>
      <w:szCs w:val="24"/>
    </w:rPr>
  </w:style>
  <w:style w:type="paragraph" w:styleId="Heading4">
    <w:name w:val="heading 4"/>
    <w:basedOn w:val="Normal"/>
    <w:next w:val="Normal"/>
    <w:link w:val="Heading4Char"/>
    <w:uiPriority w:val="9"/>
    <w:unhideWhenUsed/>
    <w:qFormat/>
    <w:rsid w:val="00C063F9"/>
    <w:pPr>
      <w:keepNext/>
      <w:keepLines/>
      <w:spacing w:before="40"/>
      <w:outlineLvl w:val="3"/>
    </w:pPr>
    <w:rPr>
      <w:rFonts w:asciiTheme="majorHAnsi" w:eastAsiaTheme="majorEastAsia" w:hAnsiTheme="majorHAnsi" w:cstheme="majorBidi"/>
      <w:iCs/>
      <w:color w:val="6E9699"/>
      <w:u w:val="single"/>
    </w:rPr>
  </w:style>
  <w:style w:type="paragraph" w:styleId="Heading5">
    <w:name w:val="heading 5"/>
    <w:basedOn w:val="Normal"/>
    <w:next w:val="Normal"/>
    <w:link w:val="Heading5Char"/>
    <w:uiPriority w:val="9"/>
    <w:unhideWhenUsed/>
    <w:qFormat/>
    <w:rsid w:val="007015F5"/>
    <w:pPr>
      <w:keepNext/>
      <w:keepLines/>
      <w:spacing w:before="40"/>
      <w:outlineLvl w:val="4"/>
    </w:pPr>
    <w:rPr>
      <w:rFonts w:asciiTheme="majorHAnsi" w:eastAsiaTheme="majorEastAsia" w:hAnsiTheme="majorHAnsi" w:cstheme="majorBidi"/>
      <w:color w:val="6E9699"/>
    </w:rPr>
  </w:style>
  <w:style w:type="paragraph" w:styleId="Heading6">
    <w:name w:val="heading 6"/>
    <w:basedOn w:val="Normal"/>
    <w:next w:val="Normal"/>
    <w:link w:val="Heading6Char"/>
    <w:uiPriority w:val="9"/>
    <w:semiHidden/>
    <w:unhideWhenUsed/>
    <w:qFormat/>
    <w:rsid w:val="007015F5"/>
    <w:pPr>
      <w:keepNext/>
      <w:keepLines/>
      <w:spacing w:before="40"/>
      <w:outlineLvl w:val="5"/>
    </w:pPr>
    <w:rPr>
      <w:rFonts w:asciiTheme="majorHAnsi" w:eastAsiaTheme="majorEastAsia" w:hAnsiTheme="majorHAnsi" w:cstheme="majorBidi"/>
      <w:color w:val="6E96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9AC"/>
    <w:pPr>
      <w:ind w:left="720"/>
      <w:contextualSpacing/>
    </w:pPr>
  </w:style>
  <w:style w:type="character" w:styleId="Hyperlink">
    <w:name w:val="Hyperlink"/>
    <w:basedOn w:val="DefaultParagraphFont"/>
    <w:uiPriority w:val="99"/>
    <w:unhideWhenUsed/>
    <w:rsid w:val="00F05A39"/>
    <w:rPr>
      <w:color w:val="0563C1" w:themeColor="hyperlink"/>
      <w:u w:val="single"/>
    </w:rPr>
  </w:style>
  <w:style w:type="character" w:customStyle="1" w:styleId="UnresolvedMention1">
    <w:name w:val="Unresolved Mention1"/>
    <w:basedOn w:val="DefaultParagraphFont"/>
    <w:uiPriority w:val="99"/>
    <w:semiHidden/>
    <w:unhideWhenUsed/>
    <w:rsid w:val="00F05A39"/>
    <w:rPr>
      <w:color w:val="605E5C"/>
      <w:shd w:val="clear" w:color="auto" w:fill="E1DFDD"/>
    </w:rPr>
  </w:style>
  <w:style w:type="character" w:styleId="CommentReference">
    <w:name w:val="annotation reference"/>
    <w:basedOn w:val="DefaultParagraphFont"/>
    <w:uiPriority w:val="99"/>
    <w:semiHidden/>
    <w:unhideWhenUsed/>
    <w:rsid w:val="006677E3"/>
    <w:rPr>
      <w:sz w:val="16"/>
      <w:szCs w:val="16"/>
    </w:rPr>
  </w:style>
  <w:style w:type="paragraph" w:styleId="CommentText">
    <w:name w:val="annotation text"/>
    <w:basedOn w:val="Normal"/>
    <w:link w:val="CommentTextChar"/>
    <w:uiPriority w:val="99"/>
    <w:unhideWhenUsed/>
    <w:rsid w:val="006677E3"/>
    <w:rPr>
      <w:sz w:val="20"/>
      <w:szCs w:val="20"/>
    </w:rPr>
  </w:style>
  <w:style w:type="character" w:customStyle="1" w:styleId="CommentTextChar">
    <w:name w:val="Comment Text Char"/>
    <w:basedOn w:val="DefaultParagraphFont"/>
    <w:link w:val="CommentText"/>
    <w:uiPriority w:val="99"/>
    <w:rsid w:val="006677E3"/>
    <w:rPr>
      <w:sz w:val="20"/>
      <w:szCs w:val="20"/>
    </w:rPr>
  </w:style>
  <w:style w:type="paragraph" w:styleId="CommentSubject">
    <w:name w:val="annotation subject"/>
    <w:basedOn w:val="CommentText"/>
    <w:next w:val="CommentText"/>
    <w:link w:val="CommentSubjectChar"/>
    <w:uiPriority w:val="99"/>
    <w:semiHidden/>
    <w:unhideWhenUsed/>
    <w:rsid w:val="006677E3"/>
    <w:rPr>
      <w:b/>
      <w:bCs/>
    </w:rPr>
  </w:style>
  <w:style w:type="character" w:customStyle="1" w:styleId="CommentSubjectChar">
    <w:name w:val="Comment Subject Char"/>
    <w:basedOn w:val="CommentTextChar"/>
    <w:link w:val="CommentSubject"/>
    <w:uiPriority w:val="99"/>
    <w:semiHidden/>
    <w:rsid w:val="006677E3"/>
    <w:rPr>
      <w:b/>
      <w:bCs/>
      <w:sz w:val="20"/>
      <w:szCs w:val="20"/>
    </w:rPr>
  </w:style>
  <w:style w:type="paragraph" w:styleId="BalloonText">
    <w:name w:val="Balloon Text"/>
    <w:basedOn w:val="Normal"/>
    <w:link w:val="BalloonTextChar"/>
    <w:uiPriority w:val="99"/>
    <w:semiHidden/>
    <w:unhideWhenUsed/>
    <w:rsid w:val="006677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7E3"/>
    <w:rPr>
      <w:rFonts w:ascii="Segoe UI" w:hAnsi="Segoe UI" w:cs="Segoe UI"/>
      <w:sz w:val="18"/>
      <w:szCs w:val="18"/>
    </w:rPr>
  </w:style>
  <w:style w:type="character" w:customStyle="1" w:styleId="Heading1Char">
    <w:name w:val="Heading 1 Char"/>
    <w:basedOn w:val="DefaultParagraphFont"/>
    <w:link w:val="Heading1"/>
    <w:uiPriority w:val="9"/>
    <w:rsid w:val="007E627B"/>
    <w:rPr>
      <w:rFonts w:asciiTheme="majorHAnsi" w:eastAsiaTheme="majorEastAsia" w:hAnsiTheme="majorHAnsi" w:cstheme="majorBidi"/>
      <w:color w:val="6E9699"/>
      <w:sz w:val="32"/>
      <w:szCs w:val="32"/>
      <w:shd w:val="clear" w:color="auto" w:fill="F5F1EB"/>
    </w:rPr>
  </w:style>
  <w:style w:type="character" w:customStyle="1" w:styleId="Heading2Char">
    <w:name w:val="Heading 2 Char"/>
    <w:basedOn w:val="DefaultParagraphFont"/>
    <w:link w:val="Heading2"/>
    <w:uiPriority w:val="9"/>
    <w:rsid w:val="00F06603"/>
    <w:rPr>
      <w:rFonts w:asciiTheme="majorHAnsi" w:eastAsiaTheme="majorEastAsia" w:hAnsiTheme="majorHAnsi" w:cstheme="majorBidi"/>
      <w:b/>
      <w:color w:val="6E9699"/>
      <w:sz w:val="26"/>
      <w:szCs w:val="26"/>
    </w:rPr>
  </w:style>
  <w:style w:type="character" w:customStyle="1" w:styleId="Heading3Char">
    <w:name w:val="Heading 3 Char"/>
    <w:basedOn w:val="DefaultParagraphFont"/>
    <w:link w:val="Heading3"/>
    <w:uiPriority w:val="9"/>
    <w:rsid w:val="00C063F9"/>
    <w:rPr>
      <w:rFonts w:asciiTheme="majorHAnsi" w:eastAsiaTheme="majorEastAsia" w:hAnsiTheme="majorHAnsi" w:cstheme="majorBidi"/>
      <w:b/>
      <w:i/>
      <w:color w:val="6E9699"/>
      <w:sz w:val="24"/>
      <w:szCs w:val="24"/>
    </w:rPr>
  </w:style>
  <w:style w:type="character" w:customStyle="1" w:styleId="Heading4Char">
    <w:name w:val="Heading 4 Char"/>
    <w:basedOn w:val="DefaultParagraphFont"/>
    <w:link w:val="Heading4"/>
    <w:uiPriority w:val="9"/>
    <w:rsid w:val="00C063F9"/>
    <w:rPr>
      <w:rFonts w:asciiTheme="majorHAnsi" w:eastAsiaTheme="majorEastAsia" w:hAnsiTheme="majorHAnsi" w:cstheme="majorBidi"/>
      <w:iCs/>
      <w:color w:val="6E9699"/>
      <w:u w:val="single"/>
    </w:rPr>
  </w:style>
  <w:style w:type="paragraph" w:styleId="NormalWeb">
    <w:name w:val="Normal (Web)"/>
    <w:basedOn w:val="Normal"/>
    <w:uiPriority w:val="99"/>
    <w:semiHidden/>
    <w:unhideWhenUsed/>
    <w:rsid w:val="00FB2D3F"/>
    <w:pPr>
      <w:spacing w:after="150"/>
    </w:pPr>
    <w:rPr>
      <w:rFonts w:ascii="Times New Roman" w:eastAsia="Times New Roman" w:hAnsi="Times New Roman" w:cs="Times New Roman"/>
      <w:sz w:val="24"/>
      <w:szCs w:val="24"/>
    </w:rPr>
  </w:style>
  <w:style w:type="character" w:styleId="Emphasis">
    <w:name w:val="Emphasis"/>
    <w:basedOn w:val="DefaultParagraphFont"/>
    <w:uiPriority w:val="20"/>
    <w:qFormat/>
    <w:rsid w:val="00FB2D3F"/>
    <w:rPr>
      <w:i/>
      <w:iCs/>
    </w:rPr>
  </w:style>
  <w:style w:type="character" w:customStyle="1" w:styleId="Heading5Char">
    <w:name w:val="Heading 5 Char"/>
    <w:basedOn w:val="DefaultParagraphFont"/>
    <w:link w:val="Heading5"/>
    <w:uiPriority w:val="9"/>
    <w:rsid w:val="007015F5"/>
    <w:rPr>
      <w:rFonts w:asciiTheme="majorHAnsi" w:eastAsiaTheme="majorEastAsia" w:hAnsiTheme="majorHAnsi" w:cstheme="majorBidi"/>
      <w:color w:val="6E9699"/>
    </w:rPr>
  </w:style>
  <w:style w:type="table" w:styleId="TableGrid">
    <w:name w:val="Table Grid"/>
    <w:basedOn w:val="TableNormal"/>
    <w:uiPriority w:val="39"/>
    <w:rsid w:val="00A35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2,tagline,h"/>
    <w:basedOn w:val="Normal"/>
    <w:link w:val="HeaderChar"/>
    <w:uiPriority w:val="99"/>
    <w:unhideWhenUsed/>
    <w:rsid w:val="004955D2"/>
    <w:pPr>
      <w:widowControl w:val="0"/>
      <w:tabs>
        <w:tab w:val="center" w:pos="4680"/>
        <w:tab w:val="right" w:pos="9360"/>
      </w:tabs>
    </w:pPr>
    <w:rPr>
      <w:rFonts w:ascii="Calibri" w:eastAsia="Calibri" w:hAnsi="Calibri" w:cs="Calibri"/>
    </w:rPr>
  </w:style>
  <w:style w:type="character" w:customStyle="1" w:styleId="HeaderChar">
    <w:name w:val="Header Char"/>
    <w:aliases w:val="Header 2 Char,tagline Char,h Char"/>
    <w:basedOn w:val="DefaultParagraphFont"/>
    <w:link w:val="Header"/>
    <w:uiPriority w:val="99"/>
    <w:rsid w:val="004955D2"/>
    <w:rPr>
      <w:rFonts w:ascii="Calibri" w:eastAsia="Calibri" w:hAnsi="Calibri" w:cs="Calibri"/>
    </w:rPr>
  </w:style>
  <w:style w:type="character" w:styleId="FollowedHyperlink">
    <w:name w:val="FollowedHyperlink"/>
    <w:basedOn w:val="DefaultParagraphFont"/>
    <w:uiPriority w:val="99"/>
    <w:semiHidden/>
    <w:unhideWhenUsed/>
    <w:rsid w:val="0031430F"/>
    <w:rPr>
      <w:color w:val="954F72" w:themeColor="followedHyperlink"/>
      <w:u w:val="single"/>
    </w:rPr>
  </w:style>
  <w:style w:type="character" w:customStyle="1" w:styleId="Heading6Char">
    <w:name w:val="Heading 6 Char"/>
    <w:basedOn w:val="DefaultParagraphFont"/>
    <w:link w:val="Heading6"/>
    <w:uiPriority w:val="9"/>
    <w:semiHidden/>
    <w:rsid w:val="007015F5"/>
    <w:rPr>
      <w:rFonts w:asciiTheme="majorHAnsi" w:eastAsiaTheme="majorEastAsia" w:hAnsiTheme="majorHAnsi" w:cstheme="majorBidi"/>
      <w:color w:val="6E9699"/>
    </w:rPr>
  </w:style>
  <w:style w:type="paragraph" w:styleId="Footer">
    <w:name w:val="footer"/>
    <w:basedOn w:val="Normal"/>
    <w:link w:val="FooterChar"/>
    <w:uiPriority w:val="99"/>
    <w:unhideWhenUsed/>
    <w:rsid w:val="00E969D8"/>
    <w:pPr>
      <w:tabs>
        <w:tab w:val="center" w:pos="4680"/>
        <w:tab w:val="right" w:pos="9360"/>
      </w:tabs>
    </w:pPr>
  </w:style>
  <w:style w:type="character" w:customStyle="1" w:styleId="FooterChar">
    <w:name w:val="Footer Char"/>
    <w:basedOn w:val="DefaultParagraphFont"/>
    <w:link w:val="Footer"/>
    <w:uiPriority w:val="99"/>
    <w:rsid w:val="00E969D8"/>
  </w:style>
  <w:style w:type="paragraph" w:styleId="Quote">
    <w:name w:val="Quote"/>
    <w:basedOn w:val="Normal"/>
    <w:next w:val="Normal"/>
    <w:link w:val="QuoteChar"/>
    <w:uiPriority w:val="29"/>
    <w:qFormat/>
    <w:rsid w:val="00184C9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84C95"/>
    <w:rPr>
      <w:i/>
      <w:iCs/>
      <w:color w:val="404040" w:themeColor="text1" w:themeTint="BF"/>
    </w:rPr>
  </w:style>
  <w:style w:type="character" w:styleId="Strong">
    <w:name w:val="Strong"/>
    <w:basedOn w:val="DefaultParagraphFont"/>
    <w:uiPriority w:val="22"/>
    <w:qFormat/>
    <w:rsid w:val="00184C95"/>
    <w:rPr>
      <w:b/>
      <w:bCs/>
    </w:rPr>
  </w:style>
  <w:style w:type="character" w:styleId="IntenseEmphasis">
    <w:name w:val="Intense Emphasis"/>
    <w:basedOn w:val="DefaultParagraphFont"/>
    <w:uiPriority w:val="21"/>
    <w:qFormat/>
    <w:rsid w:val="00184C95"/>
    <w:rPr>
      <w:i/>
      <w:iCs/>
      <w:color w:val="4472C4" w:themeColor="accent1"/>
    </w:rPr>
  </w:style>
  <w:style w:type="paragraph" w:styleId="Title">
    <w:name w:val="Title"/>
    <w:basedOn w:val="Normal"/>
    <w:next w:val="Normal"/>
    <w:link w:val="TitleChar"/>
    <w:uiPriority w:val="10"/>
    <w:qFormat/>
    <w:rsid w:val="00184C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C95"/>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184C95"/>
    <w:rPr>
      <w:b/>
      <w:bCs/>
      <w:i/>
      <w:iCs/>
      <w:spacing w:val="5"/>
    </w:rPr>
  </w:style>
  <w:style w:type="character" w:styleId="IntenseReference">
    <w:name w:val="Intense Reference"/>
    <w:basedOn w:val="DefaultParagraphFont"/>
    <w:uiPriority w:val="32"/>
    <w:qFormat/>
    <w:rsid w:val="00184C95"/>
    <w:rPr>
      <w:b/>
      <w:bCs/>
      <w:smallCaps/>
      <w:color w:val="4472C4" w:themeColor="accent1"/>
      <w:spacing w:val="5"/>
    </w:rPr>
  </w:style>
  <w:style w:type="character" w:styleId="SubtleReference">
    <w:name w:val="Subtle Reference"/>
    <w:basedOn w:val="DefaultParagraphFont"/>
    <w:uiPriority w:val="31"/>
    <w:qFormat/>
    <w:rsid w:val="00184C95"/>
    <w:rPr>
      <w:smallCaps/>
      <w:color w:val="5A5A5A" w:themeColor="text1" w:themeTint="A5"/>
    </w:rPr>
  </w:style>
  <w:style w:type="paragraph" w:styleId="Subtitle">
    <w:name w:val="Subtitle"/>
    <w:basedOn w:val="Normal"/>
    <w:next w:val="Normal"/>
    <w:link w:val="SubtitleChar"/>
    <w:uiPriority w:val="11"/>
    <w:qFormat/>
    <w:rsid w:val="00184C9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4C95"/>
    <w:rPr>
      <w:rFonts w:eastAsiaTheme="minorEastAsia"/>
      <w:color w:val="5A5A5A" w:themeColor="text1" w:themeTint="A5"/>
      <w:spacing w:val="15"/>
    </w:rPr>
  </w:style>
  <w:style w:type="paragraph" w:customStyle="1" w:styleId="ToolsResources">
    <w:name w:val="Tools/Resources"/>
    <w:basedOn w:val="Normal"/>
    <w:qFormat/>
    <w:rsid w:val="00D27055"/>
    <w:pPr>
      <w:ind w:left="720"/>
    </w:pPr>
    <w:rPr>
      <w:i/>
      <w:color w:val="958B86"/>
    </w:rPr>
  </w:style>
  <w:style w:type="paragraph" w:customStyle="1" w:styleId="TRBullet">
    <w:name w:val="T/R Bullet"/>
    <w:basedOn w:val="ToolsResources"/>
    <w:qFormat/>
    <w:rsid w:val="001B6FDC"/>
    <w:pPr>
      <w:numPr>
        <w:numId w:val="9"/>
      </w:numPr>
      <w:ind w:left="1440"/>
    </w:pPr>
  </w:style>
  <w:style w:type="paragraph" w:customStyle="1" w:styleId="6">
    <w:name w:val="6"/>
    <w:basedOn w:val="Normal"/>
    <w:qFormat/>
    <w:rsid w:val="00F06603"/>
    <w:rPr>
      <w:sz w:val="12"/>
      <w:szCs w:val="12"/>
    </w:rPr>
  </w:style>
  <w:style w:type="paragraph" w:styleId="NoSpacing">
    <w:name w:val="No Spacing"/>
    <w:uiPriority w:val="1"/>
    <w:qFormat/>
    <w:rsid w:val="00F739F2"/>
    <w:pPr>
      <w:spacing w:after="0" w:line="240" w:lineRule="auto"/>
      <w:jc w:val="both"/>
    </w:pPr>
  </w:style>
  <w:style w:type="paragraph" w:styleId="TOCHeading">
    <w:name w:val="TOC Heading"/>
    <w:basedOn w:val="Heading1"/>
    <w:next w:val="Normal"/>
    <w:uiPriority w:val="39"/>
    <w:unhideWhenUsed/>
    <w:qFormat/>
    <w:rsid w:val="0003406E"/>
    <w:pPr>
      <w:shd w:val="clear" w:color="auto" w:fill="auto"/>
      <w:spacing w:after="0" w:line="259" w:lineRule="auto"/>
      <w:outlineLvl w:val="9"/>
    </w:pPr>
    <w:rPr>
      <w:color w:val="2F5496" w:themeColor="accent1" w:themeShade="BF"/>
    </w:rPr>
  </w:style>
  <w:style w:type="paragraph" w:styleId="TOC1">
    <w:name w:val="toc 1"/>
    <w:basedOn w:val="Normal"/>
    <w:next w:val="Normal"/>
    <w:autoRedefine/>
    <w:uiPriority w:val="39"/>
    <w:unhideWhenUsed/>
    <w:rsid w:val="0003406E"/>
    <w:pPr>
      <w:spacing w:after="100"/>
    </w:pPr>
  </w:style>
  <w:style w:type="paragraph" w:styleId="TOC2">
    <w:name w:val="toc 2"/>
    <w:basedOn w:val="Normal"/>
    <w:next w:val="Normal"/>
    <w:autoRedefine/>
    <w:uiPriority w:val="39"/>
    <w:unhideWhenUsed/>
    <w:rsid w:val="0003406E"/>
    <w:pPr>
      <w:spacing w:after="100"/>
      <w:ind w:left="220"/>
    </w:pPr>
  </w:style>
  <w:style w:type="paragraph" w:styleId="TOC3">
    <w:name w:val="toc 3"/>
    <w:basedOn w:val="Normal"/>
    <w:next w:val="Normal"/>
    <w:autoRedefine/>
    <w:uiPriority w:val="39"/>
    <w:unhideWhenUsed/>
    <w:rsid w:val="0003406E"/>
    <w:pPr>
      <w:spacing w:after="100"/>
      <w:ind w:left="440"/>
    </w:pPr>
  </w:style>
  <w:style w:type="paragraph" w:styleId="Index1">
    <w:name w:val="index 1"/>
    <w:basedOn w:val="Normal"/>
    <w:next w:val="Normal"/>
    <w:autoRedefine/>
    <w:uiPriority w:val="99"/>
    <w:unhideWhenUsed/>
    <w:rsid w:val="00BA2EC6"/>
    <w:pPr>
      <w:ind w:left="220" w:hanging="220"/>
    </w:pPr>
    <w:rPr>
      <w:rFonts w:cstheme="minorHAnsi"/>
      <w:sz w:val="18"/>
      <w:szCs w:val="18"/>
    </w:rPr>
  </w:style>
  <w:style w:type="paragraph" w:styleId="Index2">
    <w:name w:val="index 2"/>
    <w:basedOn w:val="Normal"/>
    <w:next w:val="Normal"/>
    <w:autoRedefine/>
    <w:uiPriority w:val="99"/>
    <w:unhideWhenUsed/>
    <w:rsid w:val="00BA2EC6"/>
    <w:pPr>
      <w:ind w:left="440" w:hanging="220"/>
    </w:pPr>
    <w:rPr>
      <w:rFonts w:cstheme="minorHAnsi"/>
      <w:sz w:val="18"/>
      <w:szCs w:val="18"/>
    </w:rPr>
  </w:style>
  <w:style w:type="paragraph" w:styleId="Index3">
    <w:name w:val="index 3"/>
    <w:basedOn w:val="Normal"/>
    <w:next w:val="Normal"/>
    <w:autoRedefine/>
    <w:uiPriority w:val="99"/>
    <w:unhideWhenUsed/>
    <w:rsid w:val="00BA2EC6"/>
    <w:pPr>
      <w:ind w:left="660" w:hanging="220"/>
    </w:pPr>
    <w:rPr>
      <w:rFonts w:cstheme="minorHAnsi"/>
      <w:sz w:val="18"/>
      <w:szCs w:val="18"/>
    </w:rPr>
  </w:style>
  <w:style w:type="paragraph" w:styleId="Index4">
    <w:name w:val="index 4"/>
    <w:basedOn w:val="Normal"/>
    <w:next w:val="Normal"/>
    <w:autoRedefine/>
    <w:uiPriority w:val="99"/>
    <w:unhideWhenUsed/>
    <w:rsid w:val="00BA2EC6"/>
    <w:pPr>
      <w:ind w:left="880" w:hanging="220"/>
    </w:pPr>
    <w:rPr>
      <w:rFonts w:cstheme="minorHAnsi"/>
      <w:sz w:val="18"/>
      <w:szCs w:val="18"/>
    </w:rPr>
  </w:style>
  <w:style w:type="paragraph" w:styleId="Index5">
    <w:name w:val="index 5"/>
    <w:basedOn w:val="Normal"/>
    <w:next w:val="Normal"/>
    <w:autoRedefine/>
    <w:uiPriority w:val="99"/>
    <w:unhideWhenUsed/>
    <w:rsid w:val="00BA2EC6"/>
    <w:pPr>
      <w:ind w:left="1100" w:hanging="220"/>
    </w:pPr>
    <w:rPr>
      <w:rFonts w:cstheme="minorHAnsi"/>
      <w:sz w:val="18"/>
      <w:szCs w:val="18"/>
    </w:rPr>
  </w:style>
  <w:style w:type="paragraph" w:styleId="Index6">
    <w:name w:val="index 6"/>
    <w:basedOn w:val="Normal"/>
    <w:next w:val="Normal"/>
    <w:autoRedefine/>
    <w:uiPriority w:val="99"/>
    <w:unhideWhenUsed/>
    <w:rsid w:val="00BA2EC6"/>
    <w:pPr>
      <w:ind w:left="1320" w:hanging="220"/>
    </w:pPr>
    <w:rPr>
      <w:rFonts w:cstheme="minorHAnsi"/>
      <w:sz w:val="18"/>
      <w:szCs w:val="18"/>
    </w:rPr>
  </w:style>
  <w:style w:type="paragraph" w:styleId="Index7">
    <w:name w:val="index 7"/>
    <w:basedOn w:val="Normal"/>
    <w:next w:val="Normal"/>
    <w:autoRedefine/>
    <w:uiPriority w:val="99"/>
    <w:unhideWhenUsed/>
    <w:rsid w:val="00BA2EC6"/>
    <w:pPr>
      <w:ind w:left="1540" w:hanging="220"/>
    </w:pPr>
    <w:rPr>
      <w:rFonts w:cstheme="minorHAnsi"/>
      <w:sz w:val="18"/>
      <w:szCs w:val="18"/>
    </w:rPr>
  </w:style>
  <w:style w:type="paragraph" w:styleId="Index8">
    <w:name w:val="index 8"/>
    <w:basedOn w:val="Normal"/>
    <w:next w:val="Normal"/>
    <w:autoRedefine/>
    <w:uiPriority w:val="99"/>
    <w:unhideWhenUsed/>
    <w:rsid w:val="00BA2EC6"/>
    <w:pPr>
      <w:ind w:left="1760" w:hanging="220"/>
    </w:pPr>
    <w:rPr>
      <w:rFonts w:cstheme="minorHAnsi"/>
      <w:sz w:val="18"/>
      <w:szCs w:val="18"/>
    </w:rPr>
  </w:style>
  <w:style w:type="paragraph" w:styleId="Index9">
    <w:name w:val="index 9"/>
    <w:basedOn w:val="Normal"/>
    <w:next w:val="Normal"/>
    <w:autoRedefine/>
    <w:uiPriority w:val="99"/>
    <w:unhideWhenUsed/>
    <w:rsid w:val="00BA2EC6"/>
    <w:pPr>
      <w:ind w:left="1980" w:hanging="220"/>
    </w:pPr>
    <w:rPr>
      <w:rFonts w:cstheme="minorHAnsi"/>
      <w:sz w:val="18"/>
      <w:szCs w:val="18"/>
    </w:rPr>
  </w:style>
  <w:style w:type="paragraph" w:styleId="IndexHeading">
    <w:name w:val="index heading"/>
    <w:basedOn w:val="Normal"/>
    <w:next w:val="Index1"/>
    <w:uiPriority w:val="99"/>
    <w:unhideWhenUsed/>
    <w:rsid w:val="00BA2EC6"/>
    <w:pPr>
      <w:spacing w:before="240" w:after="120"/>
      <w:jc w:val="center"/>
    </w:pPr>
    <w:rPr>
      <w:rFonts w:cstheme="minorHAnsi"/>
      <w:b/>
      <w:bCs/>
      <w:sz w:val="26"/>
      <w:szCs w:val="26"/>
    </w:rPr>
  </w:style>
  <w:style w:type="paragraph" w:styleId="EndnoteText">
    <w:name w:val="endnote text"/>
    <w:basedOn w:val="Normal"/>
    <w:link w:val="EndnoteTextChar"/>
    <w:uiPriority w:val="99"/>
    <w:semiHidden/>
    <w:unhideWhenUsed/>
    <w:rsid w:val="00581F66"/>
    <w:rPr>
      <w:sz w:val="20"/>
      <w:szCs w:val="20"/>
    </w:rPr>
  </w:style>
  <w:style w:type="character" w:customStyle="1" w:styleId="EndnoteTextChar">
    <w:name w:val="Endnote Text Char"/>
    <w:basedOn w:val="DefaultParagraphFont"/>
    <w:link w:val="EndnoteText"/>
    <w:uiPriority w:val="99"/>
    <w:semiHidden/>
    <w:rsid w:val="00581F66"/>
    <w:rPr>
      <w:sz w:val="20"/>
      <w:szCs w:val="20"/>
    </w:rPr>
  </w:style>
  <w:style w:type="character" w:styleId="EndnoteReference">
    <w:name w:val="endnote reference"/>
    <w:basedOn w:val="DefaultParagraphFont"/>
    <w:uiPriority w:val="99"/>
    <w:semiHidden/>
    <w:unhideWhenUsed/>
    <w:rsid w:val="00581F66"/>
    <w:rPr>
      <w:vertAlign w:val="superscript"/>
    </w:rPr>
  </w:style>
  <w:style w:type="paragraph" w:styleId="FootnoteText">
    <w:name w:val="footnote text"/>
    <w:basedOn w:val="Normal"/>
    <w:link w:val="FootnoteTextChar"/>
    <w:uiPriority w:val="99"/>
    <w:semiHidden/>
    <w:unhideWhenUsed/>
    <w:rsid w:val="00F31326"/>
    <w:rPr>
      <w:sz w:val="20"/>
      <w:szCs w:val="20"/>
    </w:rPr>
  </w:style>
  <w:style w:type="character" w:customStyle="1" w:styleId="FootnoteTextChar">
    <w:name w:val="Footnote Text Char"/>
    <w:basedOn w:val="DefaultParagraphFont"/>
    <w:link w:val="FootnoteText"/>
    <w:uiPriority w:val="99"/>
    <w:semiHidden/>
    <w:rsid w:val="00F31326"/>
    <w:rPr>
      <w:sz w:val="20"/>
      <w:szCs w:val="20"/>
    </w:rPr>
  </w:style>
  <w:style w:type="character" w:styleId="FootnoteReference">
    <w:name w:val="footnote reference"/>
    <w:basedOn w:val="DefaultParagraphFont"/>
    <w:uiPriority w:val="99"/>
    <w:semiHidden/>
    <w:unhideWhenUsed/>
    <w:rsid w:val="00F31326"/>
    <w:rPr>
      <w:vertAlign w:val="superscript"/>
    </w:rPr>
  </w:style>
  <w:style w:type="paragraph" w:styleId="Revision">
    <w:name w:val="Revision"/>
    <w:hidden/>
    <w:uiPriority w:val="99"/>
    <w:semiHidden/>
    <w:rsid w:val="00135EC5"/>
    <w:pPr>
      <w:spacing w:after="0" w:line="240" w:lineRule="auto"/>
    </w:pPr>
  </w:style>
  <w:style w:type="character" w:customStyle="1" w:styleId="UnresolvedMention2">
    <w:name w:val="Unresolved Mention2"/>
    <w:basedOn w:val="DefaultParagraphFont"/>
    <w:uiPriority w:val="99"/>
    <w:semiHidden/>
    <w:unhideWhenUsed/>
    <w:rsid w:val="004F1E47"/>
    <w:rPr>
      <w:color w:val="605E5C"/>
      <w:shd w:val="clear" w:color="auto" w:fill="E1DFDD"/>
    </w:rPr>
  </w:style>
  <w:style w:type="character" w:customStyle="1" w:styleId="UnresolvedMention3">
    <w:name w:val="Unresolved Mention3"/>
    <w:basedOn w:val="DefaultParagraphFont"/>
    <w:uiPriority w:val="99"/>
    <w:semiHidden/>
    <w:unhideWhenUsed/>
    <w:rsid w:val="00B033D1"/>
    <w:rPr>
      <w:color w:val="605E5C"/>
      <w:shd w:val="clear" w:color="auto" w:fill="E1DFDD"/>
    </w:rPr>
  </w:style>
  <w:style w:type="character" w:customStyle="1" w:styleId="UnresolvedMention4">
    <w:name w:val="Unresolved Mention4"/>
    <w:basedOn w:val="DefaultParagraphFont"/>
    <w:uiPriority w:val="99"/>
    <w:semiHidden/>
    <w:unhideWhenUsed/>
    <w:rsid w:val="0050692D"/>
    <w:rPr>
      <w:color w:val="605E5C"/>
      <w:shd w:val="clear" w:color="auto" w:fill="E1DFDD"/>
    </w:rPr>
  </w:style>
  <w:style w:type="character" w:customStyle="1" w:styleId="UnresolvedMention5">
    <w:name w:val="Unresolved Mention5"/>
    <w:basedOn w:val="DefaultParagraphFont"/>
    <w:uiPriority w:val="99"/>
    <w:semiHidden/>
    <w:unhideWhenUsed/>
    <w:rsid w:val="00A322F2"/>
    <w:rPr>
      <w:color w:val="605E5C"/>
      <w:shd w:val="clear" w:color="auto" w:fill="E1DFDD"/>
    </w:rPr>
  </w:style>
  <w:style w:type="character" w:styleId="UnresolvedMention">
    <w:name w:val="Unresolved Mention"/>
    <w:basedOn w:val="DefaultParagraphFont"/>
    <w:uiPriority w:val="99"/>
    <w:semiHidden/>
    <w:unhideWhenUsed/>
    <w:rsid w:val="00360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99797">
      <w:bodyDiv w:val="1"/>
      <w:marLeft w:val="0"/>
      <w:marRight w:val="0"/>
      <w:marTop w:val="0"/>
      <w:marBottom w:val="0"/>
      <w:divBdr>
        <w:top w:val="none" w:sz="0" w:space="0" w:color="auto"/>
        <w:left w:val="none" w:sz="0" w:space="0" w:color="auto"/>
        <w:bottom w:val="none" w:sz="0" w:space="0" w:color="auto"/>
        <w:right w:val="none" w:sz="0" w:space="0" w:color="auto"/>
      </w:divBdr>
    </w:div>
    <w:div w:id="358164742">
      <w:bodyDiv w:val="1"/>
      <w:marLeft w:val="0"/>
      <w:marRight w:val="0"/>
      <w:marTop w:val="0"/>
      <w:marBottom w:val="0"/>
      <w:divBdr>
        <w:top w:val="none" w:sz="0" w:space="0" w:color="auto"/>
        <w:left w:val="none" w:sz="0" w:space="0" w:color="auto"/>
        <w:bottom w:val="none" w:sz="0" w:space="0" w:color="auto"/>
        <w:right w:val="none" w:sz="0" w:space="0" w:color="auto"/>
      </w:divBdr>
    </w:div>
    <w:div w:id="568928241">
      <w:bodyDiv w:val="1"/>
      <w:marLeft w:val="0"/>
      <w:marRight w:val="0"/>
      <w:marTop w:val="0"/>
      <w:marBottom w:val="0"/>
      <w:divBdr>
        <w:top w:val="none" w:sz="0" w:space="0" w:color="auto"/>
        <w:left w:val="none" w:sz="0" w:space="0" w:color="auto"/>
        <w:bottom w:val="none" w:sz="0" w:space="0" w:color="auto"/>
        <w:right w:val="none" w:sz="0" w:space="0" w:color="auto"/>
      </w:divBdr>
      <w:divsChild>
        <w:div w:id="1705015756">
          <w:marLeft w:val="0"/>
          <w:marRight w:val="0"/>
          <w:marTop w:val="0"/>
          <w:marBottom w:val="0"/>
          <w:divBdr>
            <w:top w:val="none" w:sz="0" w:space="0" w:color="auto"/>
            <w:left w:val="none" w:sz="0" w:space="0" w:color="auto"/>
            <w:bottom w:val="none" w:sz="0" w:space="0" w:color="auto"/>
            <w:right w:val="none" w:sz="0" w:space="0" w:color="auto"/>
          </w:divBdr>
          <w:divsChild>
            <w:div w:id="321010374">
              <w:marLeft w:val="0"/>
              <w:marRight w:val="0"/>
              <w:marTop w:val="0"/>
              <w:marBottom w:val="0"/>
              <w:divBdr>
                <w:top w:val="none" w:sz="0" w:space="0" w:color="auto"/>
                <w:left w:val="none" w:sz="0" w:space="0" w:color="auto"/>
                <w:bottom w:val="none" w:sz="0" w:space="0" w:color="auto"/>
                <w:right w:val="none" w:sz="0" w:space="0" w:color="auto"/>
              </w:divBdr>
              <w:divsChild>
                <w:div w:id="852301245">
                  <w:marLeft w:val="0"/>
                  <w:marRight w:val="0"/>
                  <w:marTop w:val="0"/>
                  <w:marBottom w:val="0"/>
                  <w:divBdr>
                    <w:top w:val="none" w:sz="0" w:space="0" w:color="auto"/>
                    <w:left w:val="none" w:sz="0" w:space="0" w:color="auto"/>
                    <w:bottom w:val="none" w:sz="0" w:space="0" w:color="auto"/>
                    <w:right w:val="none" w:sz="0" w:space="0" w:color="auto"/>
                  </w:divBdr>
                  <w:divsChild>
                    <w:div w:id="1292979784">
                      <w:marLeft w:val="-225"/>
                      <w:marRight w:val="-225"/>
                      <w:marTop w:val="0"/>
                      <w:marBottom w:val="0"/>
                      <w:divBdr>
                        <w:top w:val="none" w:sz="0" w:space="0" w:color="auto"/>
                        <w:left w:val="none" w:sz="0" w:space="0" w:color="auto"/>
                        <w:bottom w:val="none" w:sz="0" w:space="0" w:color="auto"/>
                        <w:right w:val="none" w:sz="0" w:space="0" w:color="auto"/>
                      </w:divBdr>
                      <w:divsChild>
                        <w:div w:id="1829056868">
                          <w:marLeft w:val="0"/>
                          <w:marRight w:val="0"/>
                          <w:marTop w:val="0"/>
                          <w:marBottom w:val="0"/>
                          <w:divBdr>
                            <w:top w:val="single" w:sz="6" w:space="8" w:color="EEEEEE"/>
                            <w:left w:val="single" w:sz="6" w:space="8" w:color="EEEEEE"/>
                            <w:bottom w:val="single" w:sz="6" w:space="8" w:color="EEEEEE"/>
                            <w:right w:val="single" w:sz="6" w:space="8" w:color="EEEEEE"/>
                          </w:divBdr>
                          <w:divsChild>
                            <w:div w:id="288359050">
                              <w:marLeft w:val="0"/>
                              <w:marRight w:val="0"/>
                              <w:marTop w:val="0"/>
                              <w:marBottom w:val="0"/>
                              <w:divBdr>
                                <w:top w:val="none" w:sz="0" w:space="0" w:color="auto"/>
                                <w:left w:val="none" w:sz="0" w:space="0" w:color="auto"/>
                                <w:bottom w:val="none" w:sz="0" w:space="0" w:color="auto"/>
                                <w:right w:val="none" w:sz="0" w:space="0" w:color="auto"/>
                              </w:divBdr>
                              <w:divsChild>
                                <w:div w:id="1950769306">
                                  <w:marLeft w:val="0"/>
                                  <w:marRight w:val="0"/>
                                  <w:marTop w:val="0"/>
                                  <w:marBottom w:val="0"/>
                                  <w:divBdr>
                                    <w:top w:val="none" w:sz="0" w:space="0" w:color="auto"/>
                                    <w:left w:val="none" w:sz="0" w:space="0" w:color="auto"/>
                                    <w:bottom w:val="none" w:sz="0" w:space="0" w:color="auto"/>
                                    <w:right w:val="none" w:sz="0" w:space="0" w:color="auto"/>
                                  </w:divBdr>
                                  <w:divsChild>
                                    <w:div w:id="1001549044">
                                      <w:marLeft w:val="0"/>
                                      <w:marRight w:val="0"/>
                                      <w:marTop w:val="0"/>
                                      <w:marBottom w:val="0"/>
                                      <w:divBdr>
                                        <w:top w:val="none" w:sz="0" w:space="0" w:color="auto"/>
                                        <w:left w:val="none" w:sz="0" w:space="0" w:color="auto"/>
                                        <w:bottom w:val="none" w:sz="0" w:space="0" w:color="auto"/>
                                        <w:right w:val="none" w:sz="0" w:space="0" w:color="auto"/>
                                      </w:divBdr>
                                      <w:divsChild>
                                        <w:div w:id="967705365">
                                          <w:marLeft w:val="3"/>
                                          <w:marRight w:val="7"/>
                                          <w:marTop w:val="240"/>
                                          <w:marBottom w:val="60"/>
                                          <w:divBdr>
                                            <w:top w:val="none" w:sz="0" w:space="0" w:color="auto"/>
                                            <w:left w:val="none" w:sz="0" w:space="0" w:color="auto"/>
                                            <w:bottom w:val="none" w:sz="0" w:space="0" w:color="auto"/>
                                            <w:right w:val="none" w:sz="0" w:space="0" w:color="auto"/>
                                          </w:divBdr>
                                          <w:divsChild>
                                            <w:div w:id="1239485209">
                                              <w:marLeft w:val="0"/>
                                              <w:marRight w:val="0"/>
                                              <w:marTop w:val="0"/>
                                              <w:marBottom w:val="0"/>
                                              <w:divBdr>
                                                <w:top w:val="none" w:sz="0" w:space="0" w:color="auto"/>
                                                <w:left w:val="none" w:sz="0" w:space="0" w:color="auto"/>
                                                <w:bottom w:val="none" w:sz="0" w:space="0" w:color="auto"/>
                                                <w:right w:val="none" w:sz="0" w:space="0" w:color="auto"/>
                                              </w:divBdr>
                                              <w:divsChild>
                                                <w:div w:id="14382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5360014">
      <w:bodyDiv w:val="1"/>
      <w:marLeft w:val="0"/>
      <w:marRight w:val="0"/>
      <w:marTop w:val="0"/>
      <w:marBottom w:val="0"/>
      <w:divBdr>
        <w:top w:val="none" w:sz="0" w:space="0" w:color="auto"/>
        <w:left w:val="none" w:sz="0" w:space="0" w:color="auto"/>
        <w:bottom w:val="none" w:sz="0" w:space="0" w:color="auto"/>
        <w:right w:val="none" w:sz="0" w:space="0" w:color="auto"/>
      </w:divBdr>
    </w:div>
    <w:div w:id="608044189">
      <w:bodyDiv w:val="1"/>
      <w:marLeft w:val="0"/>
      <w:marRight w:val="0"/>
      <w:marTop w:val="0"/>
      <w:marBottom w:val="0"/>
      <w:divBdr>
        <w:top w:val="none" w:sz="0" w:space="0" w:color="auto"/>
        <w:left w:val="none" w:sz="0" w:space="0" w:color="auto"/>
        <w:bottom w:val="none" w:sz="0" w:space="0" w:color="auto"/>
        <w:right w:val="none" w:sz="0" w:space="0" w:color="auto"/>
      </w:divBdr>
      <w:divsChild>
        <w:div w:id="680013408">
          <w:marLeft w:val="0"/>
          <w:marRight w:val="0"/>
          <w:marTop w:val="0"/>
          <w:marBottom w:val="0"/>
          <w:divBdr>
            <w:top w:val="none" w:sz="0" w:space="0" w:color="auto"/>
            <w:left w:val="none" w:sz="0" w:space="0" w:color="auto"/>
            <w:bottom w:val="none" w:sz="0" w:space="0" w:color="auto"/>
            <w:right w:val="none" w:sz="0" w:space="0" w:color="auto"/>
          </w:divBdr>
        </w:div>
      </w:divsChild>
    </w:div>
    <w:div w:id="771978614">
      <w:bodyDiv w:val="1"/>
      <w:marLeft w:val="0"/>
      <w:marRight w:val="0"/>
      <w:marTop w:val="0"/>
      <w:marBottom w:val="0"/>
      <w:divBdr>
        <w:top w:val="none" w:sz="0" w:space="0" w:color="auto"/>
        <w:left w:val="none" w:sz="0" w:space="0" w:color="auto"/>
        <w:bottom w:val="none" w:sz="0" w:space="0" w:color="auto"/>
        <w:right w:val="none" w:sz="0" w:space="0" w:color="auto"/>
      </w:divBdr>
    </w:div>
    <w:div w:id="856232022">
      <w:bodyDiv w:val="1"/>
      <w:marLeft w:val="0"/>
      <w:marRight w:val="0"/>
      <w:marTop w:val="0"/>
      <w:marBottom w:val="0"/>
      <w:divBdr>
        <w:top w:val="none" w:sz="0" w:space="0" w:color="auto"/>
        <w:left w:val="none" w:sz="0" w:space="0" w:color="auto"/>
        <w:bottom w:val="none" w:sz="0" w:space="0" w:color="auto"/>
        <w:right w:val="none" w:sz="0" w:space="0" w:color="auto"/>
      </w:divBdr>
    </w:div>
    <w:div w:id="870532242">
      <w:bodyDiv w:val="1"/>
      <w:marLeft w:val="0"/>
      <w:marRight w:val="0"/>
      <w:marTop w:val="0"/>
      <w:marBottom w:val="0"/>
      <w:divBdr>
        <w:top w:val="none" w:sz="0" w:space="0" w:color="auto"/>
        <w:left w:val="none" w:sz="0" w:space="0" w:color="auto"/>
        <w:bottom w:val="none" w:sz="0" w:space="0" w:color="auto"/>
        <w:right w:val="none" w:sz="0" w:space="0" w:color="auto"/>
      </w:divBdr>
    </w:div>
    <w:div w:id="937760288">
      <w:bodyDiv w:val="1"/>
      <w:marLeft w:val="0"/>
      <w:marRight w:val="0"/>
      <w:marTop w:val="0"/>
      <w:marBottom w:val="0"/>
      <w:divBdr>
        <w:top w:val="none" w:sz="0" w:space="0" w:color="auto"/>
        <w:left w:val="none" w:sz="0" w:space="0" w:color="auto"/>
        <w:bottom w:val="none" w:sz="0" w:space="0" w:color="auto"/>
        <w:right w:val="none" w:sz="0" w:space="0" w:color="auto"/>
      </w:divBdr>
      <w:divsChild>
        <w:div w:id="86925000">
          <w:marLeft w:val="0"/>
          <w:marRight w:val="0"/>
          <w:marTop w:val="0"/>
          <w:marBottom w:val="0"/>
          <w:divBdr>
            <w:top w:val="none" w:sz="0" w:space="0" w:color="auto"/>
            <w:left w:val="none" w:sz="0" w:space="0" w:color="auto"/>
            <w:bottom w:val="none" w:sz="0" w:space="0" w:color="auto"/>
            <w:right w:val="none" w:sz="0" w:space="0" w:color="auto"/>
          </w:divBdr>
        </w:div>
      </w:divsChild>
    </w:div>
    <w:div w:id="960960923">
      <w:bodyDiv w:val="1"/>
      <w:marLeft w:val="0"/>
      <w:marRight w:val="0"/>
      <w:marTop w:val="0"/>
      <w:marBottom w:val="0"/>
      <w:divBdr>
        <w:top w:val="none" w:sz="0" w:space="0" w:color="auto"/>
        <w:left w:val="none" w:sz="0" w:space="0" w:color="auto"/>
        <w:bottom w:val="none" w:sz="0" w:space="0" w:color="auto"/>
        <w:right w:val="none" w:sz="0" w:space="0" w:color="auto"/>
      </w:divBdr>
    </w:div>
    <w:div w:id="1325471118">
      <w:bodyDiv w:val="1"/>
      <w:marLeft w:val="0"/>
      <w:marRight w:val="0"/>
      <w:marTop w:val="0"/>
      <w:marBottom w:val="0"/>
      <w:divBdr>
        <w:top w:val="none" w:sz="0" w:space="0" w:color="auto"/>
        <w:left w:val="none" w:sz="0" w:space="0" w:color="auto"/>
        <w:bottom w:val="none" w:sz="0" w:space="0" w:color="auto"/>
        <w:right w:val="none" w:sz="0" w:space="0" w:color="auto"/>
      </w:divBdr>
      <w:divsChild>
        <w:div w:id="1158424377">
          <w:marLeft w:val="0"/>
          <w:marRight w:val="0"/>
          <w:marTop w:val="0"/>
          <w:marBottom w:val="0"/>
          <w:divBdr>
            <w:top w:val="none" w:sz="0" w:space="0" w:color="auto"/>
            <w:left w:val="none" w:sz="0" w:space="0" w:color="auto"/>
            <w:bottom w:val="none" w:sz="0" w:space="0" w:color="auto"/>
            <w:right w:val="none" w:sz="0" w:space="0" w:color="auto"/>
          </w:divBdr>
        </w:div>
      </w:divsChild>
    </w:div>
    <w:div w:id="1380668047">
      <w:bodyDiv w:val="1"/>
      <w:marLeft w:val="0"/>
      <w:marRight w:val="0"/>
      <w:marTop w:val="0"/>
      <w:marBottom w:val="0"/>
      <w:divBdr>
        <w:top w:val="none" w:sz="0" w:space="0" w:color="auto"/>
        <w:left w:val="none" w:sz="0" w:space="0" w:color="auto"/>
        <w:bottom w:val="none" w:sz="0" w:space="0" w:color="auto"/>
        <w:right w:val="none" w:sz="0" w:space="0" w:color="auto"/>
      </w:divBdr>
      <w:divsChild>
        <w:div w:id="1336421208">
          <w:marLeft w:val="0"/>
          <w:marRight w:val="0"/>
          <w:marTop w:val="0"/>
          <w:marBottom w:val="0"/>
          <w:divBdr>
            <w:top w:val="none" w:sz="0" w:space="0" w:color="auto"/>
            <w:left w:val="none" w:sz="0" w:space="0" w:color="auto"/>
            <w:bottom w:val="none" w:sz="0" w:space="0" w:color="auto"/>
            <w:right w:val="none" w:sz="0" w:space="0" w:color="auto"/>
          </w:divBdr>
        </w:div>
      </w:divsChild>
    </w:div>
    <w:div w:id="1511405534">
      <w:bodyDiv w:val="1"/>
      <w:marLeft w:val="0"/>
      <w:marRight w:val="0"/>
      <w:marTop w:val="0"/>
      <w:marBottom w:val="0"/>
      <w:divBdr>
        <w:top w:val="none" w:sz="0" w:space="0" w:color="auto"/>
        <w:left w:val="none" w:sz="0" w:space="0" w:color="auto"/>
        <w:bottom w:val="none" w:sz="0" w:space="0" w:color="auto"/>
        <w:right w:val="none" w:sz="0" w:space="0" w:color="auto"/>
      </w:divBdr>
      <w:divsChild>
        <w:div w:id="140000002">
          <w:marLeft w:val="0"/>
          <w:marRight w:val="0"/>
          <w:marTop w:val="0"/>
          <w:marBottom w:val="0"/>
          <w:divBdr>
            <w:top w:val="none" w:sz="0" w:space="0" w:color="auto"/>
            <w:left w:val="none" w:sz="0" w:space="0" w:color="auto"/>
            <w:bottom w:val="none" w:sz="0" w:space="0" w:color="auto"/>
            <w:right w:val="none" w:sz="0" w:space="0" w:color="auto"/>
          </w:divBdr>
          <w:divsChild>
            <w:div w:id="1708291164">
              <w:marLeft w:val="0"/>
              <w:marRight w:val="0"/>
              <w:marTop w:val="0"/>
              <w:marBottom w:val="0"/>
              <w:divBdr>
                <w:top w:val="none" w:sz="0" w:space="0" w:color="auto"/>
                <w:left w:val="none" w:sz="0" w:space="0" w:color="auto"/>
                <w:bottom w:val="none" w:sz="0" w:space="0" w:color="auto"/>
                <w:right w:val="none" w:sz="0" w:space="0" w:color="auto"/>
              </w:divBdr>
              <w:divsChild>
                <w:div w:id="435907634">
                  <w:marLeft w:val="0"/>
                  <w:marRight w:val="0"/>
                  <w:marTop w:val="0"/>
                  <w:marBottom w:val="0"/>
                  <w:divBdr>
                    <w:top w:val="none" w:sz="0" w:space="0" w:color="auto"/>
                    <w:left w:val="none" w:sz="0" w:space="0" w:color="auto"/>
                    <w:bottom w:val="none" w:sz="0" w:space="0" w:color="auto"/>
                    <w:right w:val="none" w:sz="0" w:space="0" w:color="auto"/>
                  </w:divBdr>
                  <w:divsChild>
                    <w:div w:id="1847405635">
                      <w:marLeft w:val="0"/>
                      <w:marRight w:val="0"/>
                      <w:marTop w:val="0"/>
                      <w:marBottom w:val="0"/>
                      <w:divBdr>
                        <w:top w:val="none" w:sz="0" w:space="0" w:color="auto"/>
                        <w:left w:val="none" w:sz="0" w:space="0" w:color="auto"/>
                        <w:bottom w:val="none" w:sz="0" w:space="0" w:color="auto"/>
                        <w:right w:val="none" w:sz="0" w:space="0" w:color="auto"/>
                      </w:divBdr>
                      <w:divsChild>
                        <w:div w:id="907955575">
                          <w:marLeft w:val="0"/>
                          <w:marRight w:val="0"/>
                          <w:marTop w:val="0"/>
                          <w:marBottom w:val="0"/>
                          <w:divBdr>
                            <w:top w:val="none" w:sz="0" w:space="0" w:color="auto"/>
                            <w:left w:val="none" w:sz="0" w:space="0" w:color="auto"/>
                            <w:bottom w:val="none" w:sz="0" w:space="0" w:color="auto"/>
                            <w:right w:val="none" w:sz="0" w:space="0" w:color="auto"/>
                          </w:divBdr>
                          <w:divsChild>
                            <w:div w:id="530727992">
                              <w:marLeft w:val="0"/>
                              <w:marRight w:val="0"/>
                              <w:marTop w:val="0"/>
                              <w:marBottom w:val="0"/>
                              <w:divBdr>
                                <w:top w:val="none" w:sz="0" w:space="0" w:color="auto"/>
                                <w:left w:val="none" w:sz="0" w:space="0" w:color="auto"/>
                                <w:bottom w:val="none" w:sz="0" w:space="0" w:color="auto"/>
                                <w:right w:val="none" w:sz="0" w:space="0" w:color="auto"/>
                              </w:divBdr>
                              <w:divsChild>
                                <w:div w:id="1731996873">
                                  <w:marLeft w:val="0"/>
                                  <w:marRight w:val="0"/>
                                  <w:marTop w:val="0"/>
                                  <w:marBottom w:val="0"/>
                                  <w:divBdr>
                                    <w:top w:val="none" w:sz="0" w:space="0" w:color="auto"/>
                                    <w:left w:val="none" w:sz="0" w:space="0" w:color="auto"/>
                                    <w:bottom w:val="none" w:sz="0" w:space="0" w:color="auto"/>
                                    <w:right w:val="none" w:sz="0" w:space="0" w:color="auto"/>
                                  </w:divBdr>
                                  <w:divsChild>
                                    <w:div w:id="331377057">
                                      <w:marLeft w:val="0"/>
                                      <w:marRight w:val="0"/>
                                      <w:marTop w:val="0"/>
                                      <w:marBottom w:val="0"/>
                                      <w:divBdr>
                                        <w:top w:val="none" w:sz="0" w:space="0" w:color="auto"/>
                                        <w:left w:val="none" w:sz="0" w:space="0" w:color="auto"/>
                                        <w:bottom w:val="none" w:sz="0" w:space="0" w:color="auto"/>
                                        <w:right w:val="none" w:sz="0" w:space="0" w:color="auto"/>
                                      </w:divBdr>
                                      <w:divsChild>
                                        <w:div w:id="1165631764">
                                          <w:marLeft w:val="0"/>
                                          <w:marRight w:val="0"/>
                                          <w:marTop w:val="0"/>
                                          <w:marBottom w:val="0"/>
                                          <w:divBdr>
                                            <w:top w:val="none" w:sz="0" w:space="0" w:color="auto"/>
                                            <w:left w:val="none" w:sz="0" w:space="0" w:color="auto"/>
                                            <w:bottom w:val="none" w:sz="0" w:space="0" w:color="auto"/>
                                            <w:right w:val="none" w:sz="0" w:space="0" w:color="auto"/>
                                          </w:divBdr>
                                          <w:divsChild>
                                            <w:div w:id="1284462483">
                                              <w:marLeft w:val="0"/>
                                              <w:marRight w:val="0"/>
                                              <w:marTop w:val="0"/>
                                              <w:marBottom w:val="0"/>
                                              <w:divBdr>
                                                <w:top w:val="none" w:sz="0" w:space="0" w:color="auto"/>
                                                <w:left w:val="none" w:sz="0" w:space="0" w:color="auto"/>
                                                <w:bottom w:val="none" w:sz="0" w:space="0" w:color="auto"/>
                                                <w:right w:val="none" w:sz="0" w:space="0" w:color="auto"/>
                                              </w:divBdr>
                                              <w:divsChild>
                                                <w:div w:id="37241035">
                                                  <w:marLeft w:val="0"/>
                                                  <w:marRight w:val="0"/>
                                                  <w:marTop w:val="0"/>
                                                  <w:marBottom w:val="0"/>
                                                  <w:divBdr>
                                                    <w:top w:val="none" w:sz="0" w:space="0" w:color="auto"/>
                                                    <w:left w:val="none" w:sz="0" w:space="0" w:color="auto"/>
                                                    <w:bottom w:val="none" w:sz="0" w:space="0" w:color="auto"/>
                                                    <w:right w:val="none" w:sz="0" w:space="0" w:color="auto"/>
                                                  </w:divBdr>
                                                  <w:divsChild>
                                                    <w:div w:id="774060346">
                                                      <w:marLeft w:val="0"/>
                                                      <w:marRight w:val="0"/>
                                                      <w:marTop w:val="0"/>
                                                      <w:marBottom w:val="0"/>
                                                      <w:divBdr>
                                                        <w:top w:val="none" w:sz="0" w:space="0" w:color="auto"/>
                                                        <w:left w:val="none" w:sz="0" w:space="0" w:color="auto"/>
                                                        <w:bottom w:val="none" w:sz="0" w:space="0" w:color="auto"/>
                                                        <w:right w:val="none" w:sz="0" w:space="0" w:color="auto"/>
                                                      </w:divBdr>
                                                      <w:divsChild>
                                                        <w:div w:id="47844401">
                                                          <w:marLeft w:val="0"/>
                                                          <w:marRight w:val="0"/>
                                                          <w:marTop w:val="0"/>
                                                          <w:marBottom w:val="0"/>
                                                          <w:divBdr>
                                                            <w:top w:val="none" w:sz="0" w:space="0" w:color="auto"/>
                                                            <w:left w:val="none" w:sz="0" w:space="0" w:color="auto"/>
                                                            <w:bottom w:val="none" w:sz="0" w:space="0" w:color="auto"/>
                                                            <w:right w:val="none" w:sz="0" w:space="0" w:color="auto"/>
                                                          </w:divBdr>
                                                          <w:divsChild>
                                                            <w:div w:id="1010958966">
                                                              <w:marLeft w:val="0"/>
                                                              <w:marRight w:val="0"/>
                                                              <w:marTop w:val="0"/>
                                                              <w:marBottom w:val="0"/>
                                                              <w:divBdr>
                                                                <w:top w:val="none" w:sz="0" w:space="0" w:color="auto"/>
                                                                <w:left w:val="none" w:sz="0" w:space="0" w:color="auto"/>
                                                                <w:bottom w:val="none" w:sz="0" w:space="0" w:color="auto"/>
                                                                <w:right w:val="none" w:sz="0" w:space="0" w:color="auto"/>
                                                              </w:divBdr>
                                                              <w:divsChild>
                                                                <w:div w:id="803700279">
                                                                  <w:marLeft w:val="0"/>
                                                                  <w:marRight w:val="0"/>
                                                                  <w:marTop w:val="0"/>
                                                                  <w:marBottom w:val="0"/>
                                                                  <w:divBdr>
                                                                    <w:top w:val="none" w:sz="0" w:space="0" w:color="auto"/>
                                                                    <w:left w:val="none" w:sz="0" w:space="0" w:color="auto"/>
                                                                    <w:bottom w:val="none" w:sz="0" w:space="0" w:color="auto"/>
                                                                    <w:right w:val="none" w:sz="0" w:space="0" w:color="auto"/>
                                                                  </w:divBdr>
                                                                  <w:divsChild>
                                                                    <w:div w:id="1808280487">
                                                                      <w:marLeft w:val="0"/>
                                                                      <w:marRight w:val="0"/>
                                                                      <w:marTop w:val="0"/>
                                                                      <w:marBottom w:val="0"/>
                                                                      <w:divBdr>
                                                                        <w:top w:val="none" w:sz="0" w:space="0" w:color="auto"/>
                                                                        <w:left w:val="none" w:sz="0" w:space="0" w:color="auto"/>
                                                                        <w:bottom w:val="none" w:sz="0" w:space="0" w:color="auto"/>
                                                                        <w:right w:val="none" w:sz="0" w:space="0" w:color="auto"/>
                                                                      </w:divBdr>
                                                                      <w:divsChild>
                                                                        <w:div w:id="1011758677">
                                                                          <w:marLeft w:val="0"/>
                                                                          <w:marRight w:val="0"/>
                                                                          <w:marTop w:val="0"/>
                                                                          <w:marBottom w:val="0"/>
                                                                          <w:divBdr>
                                                                            <w:top w:val="none" w:sz="0" w:space="0" w:color="auto"/>
                                                                            <w:left w:val="none" w:sz="0" w:space="0" w:color="auto"/>
                                                                            <w:bottom w:val="none" w:sz="0" w:space="0" w:color="auto"/>
                                                                            <w:right w:val="none" w:sz="0" w:space="0" w:color="auto"/>
                                                                          </w:divBdr>
                                                                          <w:divsChild>
                                                                            <w:div w:id="843134040">
                                                                              <w:marLeft w:val="0"/>
                                                                              <w:marRight w:val="0"/>
                                                                              <w:marTop w:val="0"/>
                                                                              <w:marBottom w:val="0"/>
                                                                              <w:divBdr>
                                                                                <w:top w:val="none" w:sz="0" w:space="0" w:color="auto"/>
                                                                                <w:left w:val="none" w:sz="0" w:space="0" w:color="auto"/>
                                                                                <w:bottom w:val="none" w:sz="0" w:space="0" w:color="auto"/>
                                                                                <w:right w:val="none" w:sz="0" w:space="0" w:color="auto"/>
                                                                              </w:divBdr>
                                                                              <w:divsChild>
                                                                                <w:div w:id="1314682152">
                                                                                  <w:marLeft w:val="0"/>
                                                                                  <w:marRight w:val="0"/>
                                                                                  <w:marTop w:val="0"/>
                                                                                  <w:marBottom w:val="0"/>
                                                                                  <w:divBdr>
                                                                                    <w:top w:val="none" w:sz="0" w:space="0" w:color="auto"/>
                                                                                    <w:left w:val="none" w:sz="0" w:space="0" w:color="auto"/>
                                                                                    <w:bottom w:val="none" w:sz="0" w:space="0" w:color="auto"/>
                                                                                    <w:right w:val="none" w:sz="0" w:space="0" w:color="auto"/>
                                                                                  </w:divBdr>
                                                                                  <w:divsChild>
                                                                                    <w:div w:id="2136673463">
                                                                                      <w:marLeft w:val="0"/>
                                                                                      <w:marRight w:val="0"/>
                                                                                      <w:marTop w:val="0"/>
                                                                                      <w:marBottom w:val="0"/>
                                                                                      <w:divBdr>
                                                                                        <w:top w:val="none" w:sz="0" w:space="0" w:color="auto"/>
                                                                                        <w:left w:val="none" w:sz="0" w:space="0" w:color="auto"/>
                                                                                        <w:bottom w:val="none" w:sz="0" w:space="0" w:color="auto"/>
                                                                                        <w:right w:val="none" w:sz="0" w:space="0" w:color="auto"/>
                                                                                      </w:divBdr>
                                                                                      <w:divsChild>
                                                                                        <w:div w:id="769814592">
                                                                                          <w:marLeft w:val="0"/>
                                                                                          <w:marRight w:val="0"/>
                                                                                          <w:marTop w:val="0"/>
                                                                                          <w:marBottom w:val="0"/>
                                                                                          <w:divBdr>
                                                                                            <w:top w:val="none" w:sz="0" w:space="0" w:color="auto"/>
                                                                                            <w:left w:val="none" w:sz="0" w:space="0" w:color="auto"/>
                                                                                            <w:bottom w:val="none" w:sz="0" w:space="0" w:color="auto"/>
                                                                                            <w:right w:val="none" w:sz="0" w:space="0" w:color="auto"/>
                                                                                          </w:divBdr>
                                                                                          <w:divsChild>
                                                                                            <w:div w:id="1013000219">
                                                                                              <w:marLeft w:val="0"/>
                                                                                              <w:marRight w:val="0"/>
                                                                                              <w:marTop w:val="0"/>
                                                                                              <w:marBottom w:val="0"/>
                                                                                              <w:divBdr>
                                                                                                <w:top w:val="none" w:sz="0" w:space="0" w:color="auto"/>
                                                                                                <w:left w:val="none" w:sz="0" w:space="0" w:color="auto"/>
                                                                                                <w:bottom w:val="none" w:sz="0" w:space="0" w:color="auto"/>
                                                                                                <w:right w:val="none" w:sz="0" w:space="0" w:color="auto"/>
                                                                                              </w:divBdr>
                                                                                              <w:divsChild>
                                                                                                <w:div w:id="1420559345">
                                                                                                  <w:marLeft w:val="0"/>
                                                                                                  <w:marRight w:val="0"/>
                                                                                                  <w:marTop w:val="0"/>
                                                                                                  <w:marBottom w:val="0"/>
                                                                                                  <w:divBdr>
                                                                                                    <w:top w:val="none" w:sz="0" w:space="0" w:color="auto"/>
                                                                                                    <w:left w:val="none" w:sz="0" w:space="0" w:color="auto"/>
                                                                                                    <w:bottom w:val="none" w:sz="0" w:space="0" w:color="auto"/>
                                                                                                    <w:right w:val="none" w:sz="0" w:space="0" w:color="auto"/>
                                                                                                  </w:divBdr>
                                                                                                  <w:divsChild>
                                                                                                    <w:div w:id="1683245397">
                                                                                                      <w:marLeft w:val="0"/>
                                                                                                      <w:marRight w:val="0"/>
                                                                                                      <w:marTop w:val="0"/>
                                                                                                      <w:marBottom w:val="0"/>
                                                                                                      <w:divBdr>
                                                                                                        <w:top w:val="none" w:sz="0" w:space="0" w:color="auto"/>
                                                                                                        <w:left w:val="none" w:sz="0" w:space="0" w:color="auto"/>
                                                                                                        <w:bottom w:val="none" w:sz="0" w:space="0" w:color="auto"/>
                                                                                                        <w:right w:val="none" w:sz="0" w:space="0" w:color="auto"/>
                                                                                                      </w:divBdr>
                                                                                                      <w:divsChild>
                                                                                                        <w:div w:id="248853794">
                                                                                                          <w:marLeft w:val="0"/>
                                                                                                          <w:marRight w:val="0"/>
                                                                                                          <w:marTop w:val="0"/>
                                                                                                          <w:marBottom w:val="0"/>
                                                                                                          <w:divBdr>
                                                                                                            <w:top w:val="none" w:sz="0" w:space="0" w:color="auto"/>
                                                                                                            <w:left w:val="none" w:sz="0" w:space="0" w:color="auto"/>
                                                                                                            <w:bottom w:val="none" w:sz="0" w:space="0" w:color="auto"/>
                                                                                                            <w:right w:val="none" w:sz="0" w:space="0" w:color="auto"/>
                                                                                                          </w:divBdr>
                                                                                                          <w:divsChild>
                                                                                                            <w:div w:id="1458181569">
                                                                                                              <w:marLeft w:val="0"/>
                                                                                                              <w:marRight w:val="0"/>
                                                                                                              <w:marTop w:val="0"/>
                                                                                                              <w:marBottom w:val="0"/>
                                                                                                              <w:divBdr>
                                                                                                                <w:top w:val="none" w:sz="0" w:space="0" w:color="auto"/>
                                                                                                                <w:left w:val="none" w:sz="0" w:space="0" w:color="auto"/>
                                                                                                                <w:bottom w:val="none" w:sz="0" w:space="0" w:color="auto"/>
                                                                                                                <w:right w:val="none" w:sz="0" w:space="0" w:color="auto"/>
                                                                                                              </w:divBdr>
                                                                                                              <w:divsChild>
                                                                                                                <w:div w:id="32455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337261">
      <w:bodyDiv w:val="1"/>
      <w:marLeft w:val="0"/>
      <w:marRight w:val="0"/>
      <w:marTop w:val="0"/>
      <w:marBottom w:val="0"/>
      <w:divBdr>
        <w:top w:val="none" w:sz="0" w:space="0" w:color="auto"/>
        <w:left w:val="none" w:sz="0" w:space="0" w:color="auto"/>
        <w:bottom w:val="none" w:sz="0" w:space="0" w:color="auto"/>
        <w:right w:val="none" w:sz="0" w:space="0" w:color="auto"/>
      </w:divBdr>
    </w:div>
    <w:div w:id="1761759455">
      <w:bodyDiv w:val="1"/>
      <w:marLeft w:val="0"/>
      <w:marRight w:val="0"/>
      <w:marTop w:val="0"/>
      <w:marBottom w:val="0"/>
      <w:divBdr>
        <w:top w:val="none" w:sz="0" w:space="0" w:color="auto"/>
        <w:left w:val="none" w:sz="0" w:space="0" w:color="auto"/>
        <w:bottom w:val="none" w:sz="0" w:space="0" w:color="auto"/>
        <w:right w:val="none" w:sz="0" w:space="0" w:color="auto"/>
      </w:divBdr>
    </w:div>
    <w:div w:id="1796480268">
      <w:bodyDiv w:val="1"/>
      <w:marLeft w:val="0"/>
      <w:marRight w:val="0"/>
      <w:marTop w:val="0"/>
      <w:marBottom w:val="0"/>
      <w:divBdr>
        <w:top w:val="none" w:sz="0" w:space="0" w:color="auto"/>
        <w:left w:val="none" w:sz="0" w:space="0" w:color="auto"/>
        <w:bottom w:val="none" w:sz="0" w:space="0" w:color="auto"/>
        <w:right w:val="none" w:sz="0" w:space="0" w:color="auto"/>
      </w:divBdr>
      <w:divsChild>
        <w:div w:id="1251622178">
          <w:marLeft w:val="0"/>
          <w:marRight w:val="0"/>
          <w:marTop w:val="0"/>
          <w:marBottom w:val="1500"/>
          <w:divBdr>
            <w:top w:val="none" w:sz="0" w:space="0" w:color="auto"/>
            <w:left w:val="none" w:sz="0" w:space="0" w:color="auto"/>
            <w:bottom w:val="none" w:sz="0" w:space="0" w:color="auto"/>
            <w:right w:val="none" w:sz="0" w:space="0" w:color="auto"/>
          </w:divBdr>
          <w:divsChild>
            <w:div w:id="1223522935">
              <w:marLeft w:val="0"/>
              <w:marRight w:val="0"/>
              <w:marTop w:val="0"/>
              <w:marBottom w:val="0"/>
              <w:divBdr>
                <w:top w:val="none" w:sz="0" w:space="0" w:color="auto"/>
                <w:left w:val="none" w:sz="0" w:space="0" w:color="auto"/>
                <w:bottom w:val="none" w:sz="0" w:space="0" w:color="auto"/>
                <w:right w:val="none" w:sz="0" w:space="0" w:color="auto"/>
              </w:divBdr>
              <w:divsChild>
                <w:div w:id="5837817">
                  <w:marLeft w:val="0"/>
                  <w:marRight w:val="0"/>
                  <w:marTop w:val="0"/>
                  <w:marBottom w:val="0"/>
                  <w:divBdr>
                    <w:top w:val="none" w:sz="0" w:space="0" w:color="auto"/>
                    <w:left w:val="none" w:sz="0" w:space="0" w:color="auto"/>
                    <w:bottom w:val="none" w:sz="0" w:space="0" w:color="auto"/>
                    <w:right w:val="none" w:sz="0" w:space="0" w:color="auto"/>
                  </w:divBdr>
                  <w:divsChild>
                    <w:div w:id="311296223">
                      <w:marLeft w:val="0"/>
                      <w:marRight w:val="0"/>
                      <w:marTop w:val="0"/>
                      <w:marBottom w:val="0"/>
                      <w:divBdr>
                        <w:top w:val="none" w:sz="0" w:space="0" w:color="auto"/>
                        <w:left w:val="none" w:sz="0" w:space="0" w:color="auto"/>
                        <w:bottom w:val="none" w:sz="0" w:space="0" w:color="auto"/>
                        <w:right w:val="none" w:sz="0" w:space="0" w:color="auto"/>
                      </w:divBdr>
                      <w:divsChild>
                        <w:div w:id="199368039">
                          <w:marLeft w:val="0"/>
                          <w:marRight w:val="0"/>
                          <w:marTop w:val="0"/>
                          <w:marBottom w:val="0"/>
                          <w:divBdr>
                            <w:top w:val="none" w:sz="0" w:space="0" w:color="auto"/>
                            <w:left w:val="none" w:sz="0" w:space="0" w:color="auto"/>
                            <w:bottom w:val="none" w:sz="0" w:space="0" w:color="auto"/>
                            <w:right w:val="none" w:sz="0" w:space="0" w:color="auto"/>
                          </w:divBdr>
                          <w:divsChild>
                            <w:div w:id="2190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8924">
      <w:bodyDiv w:val="1"/>
      <w:marLeft w:val="0"/>
      <w:marRight w:val="0"/>
      <w:marTop w:val="0"/>
      <w:marBottom w:val="0"/>
      <w:divBdr>
        <w:top w:val="none" w:sz="0" w:space="0" w:color="auto"/>
        <w:left w:val="none" w:sz="0" w:space="0" w:color="auto"/>
        <w:bottom w:val="none" w:sz="0" w:space="0" w:color="auto"/>
        <w:right w:val="none" w:sz="0" w:space="0" w:color="auto"/>
      </w:divBdr>
      <w:divsChild>
        <w:div w:id="1020816101">
          <w:marLeft w:val="0"/>
          <w:marRight w:val="0"/>
          <w:marTop w:val="0"/>
          <w:marBottom w:val="0"/>
          <w:divBdr>
            <w:top w:val="none" w:sz="0" w:space="0" w:color="auto"/>
            <w:left w:val="none" w:sz="0" w:space="0" w:color="auto"/>
            <w:bottom w:val="none" w:sz="0" w:space="0" w:color="auto"/>
            <w:right w:val="none" w:sz="0" w:space="0" w:color="auto"/>
          </w:divBdr>
          <w:divsChild>
            <w:div w:id="1134249473">
              <w:marLeft w:val="0"/>
              <w:marRight w:val="0"/>
              <w:marTop w:val="0"/>
              <w:marBottom w:val="0"/>
              <w:divBdr>
                <w:top w:val="none" w:sz="0" w:space="0" w:color="auto"/>
                <w:left w:val="none" w:sz="0" w:space="0" w:color="auto"/>
                <w:bottom w:val="none" w:sz="0" w:space="0" w:color="auto"/>
                <w:right w:val="none" w:sz="0" w:space="0" w:color="auto"/>
              </w:divBdr>
              <w:divsChild>
                <w:div w:id="939994000">
                  <w:marLeft w:val="0"/>
                  <w:marRight w:val="0"/>
                  <w:marTop w:val="0"/>
                  <w:marBottom w:val="0"/>
                  <w:divBdr>
                    <w:top w:val="none" w:sz="0" w:space="0" w:color="auto"/>
                    <w:left w:val="none" w:sz="0" w:space="0" w:color="auto"/>
                    <w:bottom w:val="none" w:sz="0" w:space="0" w:color="auto"/>
                    <w:right w:val="none" w:sz="0" w:space="0" w:color="auto"/>
                  </w:divBdr>
                  <w:divsChild>
                    <w:div w:id="461113786">
                      <w:marLeft w:val="0"/>
                      <w:marRight w:val="0"/>
                      <w:marTop w:val="0"/>
                      <w:marBottom w:val="0"/>
                      <w:divBdr>
                        <w:top w:val="none" w:sz="0" w:space="0" w:color="auto"/>
                        <w:left w:val="none" w:sz="0" w:space="0" w:color="auto"/>
                        <w:bottom w:val="none" w:sz="0" w:space="0" w:color="auto"/>
                        <w:right w:val="none" w:sz="0" w:space="0" w:color="auto"/>
                      </w:divBdr>
                      <w:divsChild>
                        <w:div w:id="2090611486">
                          <w:marLeft w:val="0"/>
                          <w:marRight w:val="0"/>
                          <w:marTop w:val="0"/>
                          <w:marBottom w:val="0"/>
                          <w:divBdr>
                            <w:top w:val="none" w:sz="0" w:space="0" w:color="auto"/>
                            <w:left w:val="none" w:sz="0" w:space="0" w:color="auto"/>
                            <w:bottom w:val="none" w:sz="0" w:space="0" w:color="auto"/>
                            <w:right w:val="none" w:sz="0" w:space="0" w:color="auto"/>
                          </w:divBdr>
                          <w:divsChild>
                            <w:div w:id="13982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mt.gov/content/Publications/Environmental/2013-mepa-handbook.pdf" TargetMode="External"/><Relationship Id="rId21" Type="http://schemas.openxmlformats.org/officeDocument/2006/relationships/hyperlink" Target="https://www.hudexchange.info/resource/3140/part-58-environmental-assessment-form/" TargetMode="External"/><Relationship Id="rId34" Type="http://schemas.openxmlformats.org/officeDocument/2006/relationships/hyperlink" Target="https://www.hudexchange.info/resource/310/hud-handbook-1378-tenant-assistance-relocation-and-real-property-acquisition/" TargetMode="External"/><Relationship Id="rId42" Type="http://schemas.openxmlformats.org/officeDocument/2006/relationships/hyperlink" Target="http://emacs.mt.gov/DebarredSuspendedVendors" TargetMode="External"/><Relationship Id="rId47" Type="http://schemas.openxmlformats.org/officeDocument/2006/relationships/hyperlink" Target="https://www.dol.gov/whd/regs/statutes/copeland.htm" TargetMode="External"/><Relationship Id="rId50" Type="http://schemas.openxmlformats.org/officeDocument/2006/relationships/hyperlink" Target="https://comdev.mt.gov/Resources" TargetMode="External"/><Relationship Id="rId55" Type="http://schemas.openxmlformats.org/officeDocument/2006/relationships/hyperlink" Target="https://www.hud.gov/sites/documents/5381.docx"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udexchange.info/programs/home/home-rent-limits/" TargetMode="External"/><Relationship Id="rId29" Type="http://schemas.openxmlformats.org/officeDocument/2006/relationships/hyperlink" Target="https://www.hudexchange.info/programs/environmental-review/federal-related-laws-and-authorities/" TargetMode="External"/><Relationship Id="rId11" Type="http://schemas.openxmlformats.org/officeDocument/2006/relationships/hyperlink" Target="https://housing.mt.gov/Multifamily-Development/Housing-Trust-Fund" TargetMode="External"/><Relationship Id="rId24" Type="http://schemas.openxmlformats.org/officeDocument/2006/relationships/hyperlink" Target="https://www.hudexchange.info/resource/5145/suggested-format-for-determining-compliance-with-environmental-provisions-24-cfr--93301f1-new-construction--htf-and-other-hud-funds/" TargetMode="External"/><Relationship Id="rId32" Type="http://schemas.openxmlformats.org/officeDocument/2006/relationships/hyperlink" Target="https://www.eeoc.gov/employers/eeo-law-poster" TargetMode="External"/><Relationship Id="rId37" Type="http://schemas.openxmlformats.org/officeDocument/2006/relationships/hyperlink" Target="https://comdev.mt.gov/Resources" TargetMode="External"/><Relationship Id="rId40" Type="http://schemas.openxmlformats.org/officeDocument/2006/relationships/hyperlink" Target="https://comdev.mt.gov/Resources" TargetMode="External"/><Relationship Id="rId45" Type="http://schemas.openxmlformats.org/officeDocument/2006/relationships/hyperlink" Target="https://www.dol.gov/whd/govcontracts/dbra.htm" TargetMode="External"/><Relationship Id="rId53" Type="http://schemas.openxmlformats.org/officeDocument/2006/relationships/hyperlink" Target="https://www.hud.gov/sites/documents/5382.docx" TargetMode="External"/><Relationship Id="rId58" Type="http://schemas.openxmlformats.org/officeDocument/2006/relationships/hyperlink" Target="https://www.hud.gov/sites/documents/935-2A.PDF" TargetMode="External"/><Relationship Id="rId66"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hyperlink" Target="https://www.hud.gov/sites/documents/91067.doc" TargetMode="External"/><Relationship Id="rId19" Type="http://schemas.openxmlformats.org/officeDocument/2006/relationships/hyperlink" Target="https://www.hudexchange.info/programs/environmental-review/federal-related-laws-and-authorities/" TargetMode="External"/><Relationship Id="rId14" Type="http://schemas.openxmlformats.org/officeDocument/2006/relationships/footer" Target="footer2.xml"/><Relationship Id="rId22" Type="http://schemas.openxmlformats.org/officeDocument/2006/relationships/hyperlink" Target="https://www.hudexchange.info/resource/5143/suggested-format-for-determining-compliance-with-environmental-provisions-24-cfr--93301f1-new-construction--htf-funds-only/" TargetMode="External"/><Relationship Id="rId27" Type="http://schemas.openxmlformats.org/officeDocument/2006/relationships/hyperlink" Target="https://egis.hud.gov/tdat/" TargetMode="External"/><Relationship Id="rId30" Type="http://schemas.openxmlformats.org/officeDocument/2006/relationships/hyperlink" Target="https://www.hudexchange.info/programs/environmental-review/htf/" TargetMode="External"/><Relationship Id="rId35" Type="http://schemas.openxmlformats.org/officeDocument/2006/relationships/hyperlink" Target="https://www.hud.gov/program_offices/administration/hudclips/forms" TargetMode="External"/><Relationship Id="rId43" Type="http://schemas.openxmlformats.org/officeDocument/2006/relationships/hyperlink" Target="https://www.osha.gov/sites/default/files/publications/osha3165.pdf" TargetMode="External"/><Relationship Id="rId48" Type="http://schemas.openxmlformats.org/officeDocument/2006/relationships/hyperlink" Target="https://www.hudexchange.info/resource/2511/hud-handbook-13441-federal-labor-standards-compliance/" TargetMode="External"/><Relationship Id="rId56" Type="http://schemas.openxmlformats.org/officeDocument/2006/relationships/hyperlink" Target="https://www.hud.gov/sites/documents/5383.docx" TargetMode="External"/><Relationship Id="rId64" Type="http://schemas.openxmlformats.org/officeDocument/2006/relationships/customXml" Target="../customXml/item2.xml"/><Relationship Id="rId8" Type="http://schemas.openxmlformats.org/officeDocument/2006/relationships/image" Target="media/image1.png"/><Relationship Id="rId51" Type="http://schemas.openxmlformats.org/officeDocument/2006/relationships/hyperlink" Target="https://comdev.mt.gov/Resources"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hudexchange.info/programs/htf/htf-income-limits/" TargetMode="External"/><Relationship Id="rId25" Type="http://schemas.openxmlformats.org/officeDocument/2006/relationships/hyperlink" Target="https://www.hudexchange.info/resource/5146/suggested-format-for-determining-compliance-with-environmental-provisions-for-24-cfr--93301f2-rehabilitation--htf-and-other-hud-funds/" TargetMode="External"/><Relationship Id="rId33" Type="http://schemas.openxmlformats.org/officeDocument/2006/relationships/hyperlink" Target="https://housing.mt.gov/shared/HTF/docs/Relocation-Plan-RARAP.docx" TargetMode="External"/><Relationship Id="rId38" Type="http://schemas.openxmlformats.org/officeDocument/2006/relationships/hyperlink" Target="https://hudapps.hud.gov/OpportunityPortal/" TargetMode="External"/><Relationship Id="rId46" Type="http://schemas.openxmlformats.org/officeDocument/2006/relationships/hyperlink" Target="https://www.dol.gov/whd/govcontracts/cwhssa.htm" TargetMode="External"/><Relationship Id="rId59" Type="http://schemas.openxmlformats.org/officeDocument/2006/relationships/hyperlink" Target="https://www.hud.gov/sites/documents/935-2B.PDF" TargetMode="External"/><Relationship Id="rId20" Type="http://schemas.openxmlformats.org/officeDocument/2006/relationships/hyperlink" Target="https://www.hudexchange.info/resource/3139/part-58-environmental-review-cest-format/" TargetMode="External"/><Relationship Id="rId41" Type="http://schemas.openxmlformats.org/officeDocument/2006/relationships/hyperlink" Target="https://sam.gov/" TargetMode="External"/><Relationship Id="rId54" Type="http://schemas.openxmlformats.org/officeDocument/2006/relationships/hyperlink" Target="https://www.hud.gov/sites/documents/91067.doc"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udexchange.info/programs/home/home-income-limits/" TargetMode="External"/><Relationship Id="rId23" Type="http://schemas.openxmlformats.org/officeDocument/2006/relationships/hyperlink" Target="https://www.hudexchange.info/resource/5144/suggested-format-for-determining-compliance-with-environmental-provisions-for-24-cfr-93301f2-rehabilitation-htf-funds-only/" TargetMode="External"/><Relationship Id="rId28" Type="http://schemas.openxmlformats.org/officeDocument/2006/relationships/hyperlink" Target="https://www.nrcs.usda.gov/wps/portal/nrcs/mt/contact/local/" TargetMode="External"/><Relationship Id="rId36" Type="http://schemas.openxmlformats.org/officeDocument/2006/relationships/hyperlink" Target="https://www.mdt.mt.gov/business/contracting/civil/dbe.shtml" TargetMode="External"/><Relationship Id="rId49" Type="http://schemas.openxmlformats.org/officeDocument/2006/relationships/hyperlink" Target="http://erd.dli.mt.gov/labor-standards/state-prevailing-wage-rates" TargetMode="External"/><Relationship Id="rId57" Type="http://schemas.openxmlformats.org/officeDocument/2006/relationships/hyperlink" Target="https://www.hud.gov/program_offices/administration/hudclips/forms" TargetMode="External"/><Relationship Id="rId10" Type="http://schemas.openxmlformats.org/officeDocument/2006/relationships/hyperlink" Target="https://housing.mt.gov/Multifamily-Development/HOME-Program" TargetMode="External"/><Relationship Id="rId31" Type="http://schemas.openxmlformats.org/officeDocument/2006/relationships/hyperlink" Target="https://www.hud.gov/sites/documents/FAIR_HOUSING_POSTER_ENG.PDF" TargetMode="External"/><Relationship Id="rId44" Type="http://schemas.openxmlformats.org/officeDocument/2006/relationships/hyperlink" Target="https://www.transportation.gov/sites/dot.gov/files/2021-04/SAM_Quick_Guide_for_Grants_Registrations.pdf" TargetMode="External"/><Relationship Id="rId52" Type="http://schemas.openxmlformats.org/officeDocument/2006/relationships/hyperlink" Target="https://www.hud.gov/sites/documents/5380.docx" TargetMode="External"/><Relationship Id="rId60" Type="http://schemas.openxmlformats.org/officeDocument/2006/relationships/hyperlink" Target="https://www.hudexchange.info/resource/2092/home-lease-addendum/" TargetMode="External"/><Relationship Id="rId65"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Housing@mt.gov" TargetMode="External"/><Relationship Id="rId13" Type="http://schemas.openxmlformats.org/officeDocument/2006/relationships/footer" Target="footer1.xml"/><Relationship Id="rId18" Type="http://schemas.openxmlformats.org/officeDocument/2006/relationships/hyperlink" Target="https://www.hudexchange.info/programs/htf/htf-rent-limits/" TargetMode="External"/><Relationship Id="rId39" Type="http://schemas.openxmlformats.org/officeDocument/2006/relationships/hyperlink" Target="https://portalapps.hud.gov/Sec3BusReg/BRegistry/SearchBusines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udexchange.info/resource/3139/part-58-environmental-review-cest-format/" TargetMode="External"/><Relationship Id="rId13" Type="http://schemas.openxmlformats.org/officeDocument/2006/relationships/hyperlink" Target="https://www.hudexchange.info/resource/5146/suggested-format-for-determining-compliance-with-environmental-provisions-for-24-cfr--93301f2-rehabilitation--htf-and-other-hud-funds/" TargetMode="External"/><Relationship Id="rId18" Type="http://schemas.openxmlformats.org/officeDocument/2006/relationships/hyperlink" Target="https://www.transportation.gov/sites/dot.gov/files/2021-04/SAM_Quick_Guide_for_Grants_Registrations.pdf" TargetMode="External"/><Relationship Id="rId26" Type="http://schemas.openxmlformats.org/officeDocument/2006/relationships/hyperlink" Target="https://www.hud.gov/sites/documents/935-2A.PDF" TargetMode="External"/><Relationship Id="rId3" Type="http://schemas.openxmlformats.org/officeDocument/2006/relationships/hyperlink" Target="https://commerce.mt.gov/conplan" TargetMode="External"/><Relationship Id="rId21" Type="http://schemas.openxmlformats.org/officeDocument/2006/relationships/hyperlink" Target="https://www.hud.gov/sites/documents/5380.docx" TargetMode="External"/><Relationship Id="rId7" Type="http://schemas.openxmlformats.org/officeDocument/2006/relationships/hyperlink" Target="https://www.hudexchange.info/programs/environmental-review/federal-related-laws-and-authorities/" TargetMode="External"/><Relationship Id="rId12" Type="http://schemas.openxmlformats.org/officeDocument/2006/relationships/hyperlink" Target="https://www.hudexchange.info/resource/5145/suggested-format-for-determining-compliance-with-environmental-provisions-24-cfr--93301f1-new-construction--htf-and-other-hud-funds/" TargetMode="External"/><Relationship Id="rId17" Type="http://schemas.openxmlformats.org/officeDocument/2006/relationships/hyperlink" Target="https://www.osha.gov/sites/default/files/publications/osha3165.pdf" TargetMode="External"/><Relationship Id="rId25" Type="http://schemas.openxmlformats.org/officeDocument/2006/relationships/hyperlink" Target="https://www.hud.gov/sites/documents/5383.docx" TargetMode="External"/><Relationship Id="rId2" Type="http://schemas.openxmlformats.org/officeDocument/2006/relationships/hyperlink" Target="https://commerce.mt.gov/conplan" TargetMode="External"/><Relationship Id="rId16" Type="http://schemas.openxmlformats.org/officeDocument/2006/relationships/hyperlink" Target="https://www.eeoc.gov/employers/eeo-law-poster" TargetMode="External"/><Relationship Id="rId20" Type="http://schemas.openxmlformats.org/officeDocument/2006/relationships/hyperlink" Target="https://www.eeoc.gov/employers/eeo-law-poster" TargetMode="External"/><Relationship Id="rId29" Type="http://schemas.openxmlformats.org/officeDocument/2006/relationships/hyperlink" Target="https://www.hud.gov/sites/documents/91067.doc" TargetMode="External"/><Relationship Id="rId1" Type="http://schemas.openxmlformats.org/officeDocument/2006/relationships/hyperlink" Target="https://www.hudexchange.info/resource/2395/compliance-in-home-rental-projects-a-guide-for-property-owners/" TargetMode="External"/><Relationship Id="rId6" Type="http://schemas.openxmlformats.org/officeDocument/2006/relationships/hyperlink" Target="https://www.hudexchange.info/resource/786/technical-guide-for-determining-income-and-allowances-for-the-home-program/" TargetMode="External"/><Relationship Id="rId11" Type="http://schemas.openxmlformats.org/officeDocument/2006/relationships/hyperlink" Target="https://www.hudexchange.info/resource/5144/suggested-format-for-determining-compliance-with-environmental-provisions-for-24-cfr-93301f2-rehabilitation-htf-funds-only/" TargetMode="External"/><Relationship Id="rId24" Type="http://schemas.openxmlformats.org/officeDocument/2006/relationships/hyperlink" Target="https://www.hud.gov/sites/documents/5381.docx" TargetMode="External"/><Relationship Id="rId5" Type="http://schemas.openxmlformats.org/officeDocument/2006/relationships/hyperlink" Target="https://tools.huduser.gov/husm/uam.html" TargetMode="External"/><Relationship Id="rId15" Type="http://schemas.openxmlformats.org/officeDocument/2006/relationships/hyperlink" Target="https://www.eeoc.gov/employers/eeo-law-poster" TargetMode="External"/><Relationship Id="rId23" Type="http://schemas.openxmlformats.org/officeDocument/2006/relationships/hyperlink" Target="https://www.hud.gov/sites/documents/91067.doc" TargetMode="External"/><Relationship Id="rId28" Type="http://schemas.openxmlformats.org/officeDocument/2006/relationships/hyperlink" Target="https://www.hudexchange.info/resource/2092/home-lease-addendum/" TargetMode="External"/><Relationship Id="rId10" Type="http://schemas.openxmlformats.org/officeDocument/2006/relationships/hyperlink" Target="https://www.hudexchange.info/resource/5143/suggested-format-for-determining-compliance-with-environmental-provisions-24-cfr--93301f1-new-construction--htf-funds-only/" TargetMode="External"/><Relationship Id="rId19" Type="http://schemas.openxmlformats.org/officeDocument/2006/relationships/hyperlink" Target="https://comdev.mt.gov/Resources/" TargetMode="External"/><Relationship Id="rId4" Type="http://schemas.openxmlformats.org/officeDocument/2006/relationships/hyperlink" Target="https://www.hudexchange.info/resource/2312/home-maximum-purchase-price-after-rehab-value/" TargetMode="External"/><Relationship Id="rId9" Type="http://schemas.openxmlformats.org/officeDocument/2006/relationships/hyperlink" Target="https://www.hudexchange.info/resource/3140/part-58-environmental-assessment-form/" TargetMode="External"/><Relationship Id="rId14" Type="http://schemas.openxmlformats.org/officeDocument/2006/relationships/hyperlink" Target="https://www.hud.gov/sites/documents/FAIR_HOUSING_POSTER_ENG.PDF" TargetMode="External"/><Relationship Id="rId22" Type="http://schemas.openxmlformats.org/officeDocument/2006/relationships/hyperlink" Target="https://www.hud.gov/sites/documents/5382.docx" TargetMode="External"/><Relationship Id="rId27" Type="http://schemas.openxmlformats.org/officeDocument/2006/relationships/hyperlink" Target="https://www.hud.gov/sites/documents/935-2B.PDF" TargetMode="External"/><Relationship Id="rId30" Type="http://schemas.openxmlformats.org/officeDocument/2006/relationships/hyperlink" Target="https://www.hudexchange.info/resource/2395/compliance-in-home-rental-projects-a-guide-for-property-ow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22BF9B0B18BE47BB0829C5626433AD" ma:contentTypeVersion="10" ma:contentTypeDescription="Create a new document." ma:contentTypeScope="" ma:versionID="8b66597aad8128e44bc30cdc4a5fb543">
  <xsd:schema xmlns:xsd="http://www.w3.org/2001/XMLSchema" xmlns:xs="http://www.w3.org/2001/XMLSchema" xmlns:p="http://schemas.microsoft.com/office/2006/metadata/properties" xmlns:ns2="0b173444-9351-4037-9378-b54aeb4fc042" targetNamespace="http://schemas.microsoft.com/office/2006/metadata/properties" ma:root="true" ma:fieldsID="12b8bba7914f161dc4671cdd9f5c8267" ns2:_="">
    <xsd:import namespace="0b173444-9351-4037-9378-b54aeb4fc0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73444-9351-4037-9378-b54aeb4fc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173444-9351-4037-9378-b54aeb4fc0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8F574D-F70E-4A95-813B-373700F56B4A}">
  <ds:schemaRefs>
    <ds:schemaRef ds:uri="http://schemas.openxmlformats.org/officeDocument/2006/bibliography"/>
  </ds:schemaRefs>
</ds:datastoreItem>
</file>

<file path=customXml/itemProps2.xml><?xml version="1.0" encoding="utf-8"?>
<ds:datastoreItem xmlns:ds="http://schemas.openxmlformats.org/officeDocument/2006/customXml" ds:itemID="{B94E1D39-6AD6-4216-A754-EDF4F9A77673}"/>
</file>

<file path=customXml/itemProps3.xml><?xml version="1.0" encoding="utf-8"?>
<ds:datastoreItem xmlns:ds="http://schemas.openxmlformats.org/officeDocument/2006/customXml" ds:itemID="{9C737A8F-5BA8-442F-BD39-8A4D751D72F8}"/>
</file>

<file path=customXml/itemProps4.xml><?xml version="1.0" encoding="utf-8"?>
<ds:datastoreItem xmlns:ds="http://schemas.openxmlformats.org/officeDocument/2006/customXml" ds:itemID="{F1589F66-64AA-4DFE-8B4E-B607B41CE08C}"/>
</file>

<file path=docProps/app.xml><?xml version="1.0" encoding="utf-8"?>
<Properties xmlns="http://schemas.openxmlformats.org/officeDocument/2006/extended-properties" xmlns:vt="http://schemas.openxmlformats.org/officeDocument/2006/docPropsVTypes">
  <Template>Normal</Template>
  <TotalTime>1091</TotalTime>
  <Pages>45</Pages>
  <Words>18114</Words>
  <Characters>103253</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HOME/HTF Affordable Housing Development Grant Administration Manual</vt:lpstr>
    </vt:vector>
  </TitlesOfParts>
  <Company/>
  <LinksUpToDate>false</LinksUpToDate>
  <CharactersWithSpaces>121125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HOME/HTF Affordable Housing Development Grant Administration Manual</dc:title>
  <dc:subject/>
  <dc:creator>Montana Department of Commerce</dc:creator>
  <cp:keywords>HOME, HTF, HUD, Housing, Development, Grant, Administration, Manual, Commerce, Montana</cp:keywords>
  <dc:description/>
  <cp:lastModifiedBy>Lofftus, Sharon</cp:lastModifiedBy>
  <cp:revision>216</cp:revision>
  <cp:lastPrinted>2023-02-15T17:51:00Z</cp:lastPrinted>
  <dcterms:created xsi:type="dcterms:W3CDTF">2021-08-05T18:21:00Z</dcterms:created>
  <dcterms:modified xsi:type="dcterms:W3CDTF">2023-02-15T18:03:00Z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0x0101002E22BF9B0B18BE47BB0829C5626433AD</vt:lpwstr>
  </property>
</Properties>
</file>